
<file path=[Content_Types].xml><?xml version="1.0" encoding="utf-8"?>
<Types xmlns="http://schemas.openxmlformats.org/package/2006/content-types">
  <Override PartName="/_rels/.rels" ContentType="application/vnd.openxmlformats-package.relationship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F</w:t>
      </w:r>
      <w:r>
        <w:rPr>
          <w:rFonts w:cs="Arial" w:ascii="Arial" w:hAnsi="Arial"/>
          <w:b/>
          <w:sz w:val="32"/>
          <w:szCs w:val="32"/>
        </w:rPr>
        <w:t>onctionnement pour les activités associatives</w:t>
      </w:r>
    </w:p>
    <w:p>
      <w:pPr>
        <w:pStyle w:val="Normal"/>
        <w:jc w:val="both"/>
        <w:rPr>
          <w:rFonts w:ascii="Arial" w:hAnsi="Arial" w:cs="Arial"/>
          <w:i/>
          <w:i/>
        </w:rPr>
      </w:pPr>
      <w:r>
        <w:rPr>
          <w:rFonts w:cs="Arial" w:ascii="Arial" w:hAnsi="Arial"/>
          <w:i/>
        </w:rPr>
      </w:r>
    </w:p>
    <w:p>
      <w:pPr>
        <w:pStyle w:val="Normal"/>
        <w:jc w:val="both"/>
        <w:rPr>
          <w:rFonts w:ascii="Arial" w:hAnsi="Arial" w:cs="Arial"/>
          <w:i/>
          <w:i/>
        </w:rPr>
      </w:pPr>
      <w:r>
        <w:rPr>
          <w:rFonts w:cs="Arial" w:ascii="Arial" w:hAnsi="Arial"/>
        </w:rPr>
      </w:r>
    </w:p>
    <w:sdt>
      <w:sdtPr>
        <w:docPartObj>
          <w:docPartGallery w:val="Table of Contents"/>
          <w:docPartUnique w:val="true"/>
        </w:docPartObj>
        <w:id w:val="1743546990"/>
      </w:sdtPr>
      <w:sdtContent>
        <w:p>
          <w:pPr>
            <w:pStyle w:val="TOCHeading"/>
            <w:rPr>
              <w:rFonts w:ascii="Arial" w:hAnsi="Arial" w:cs="Arial"/>
            </w:rPr>
          </w:pPr>
          <w:r>
            <w:rPr>
              <w:rFonts w:cs="Arial" w:ascii="Arial" w:hAnsi="Arial"/>
            </w:rPr>
            <w:t>Table des matières</w:t>
          </w:r>
        </w:p>
        <w:p>
          <w:pPr>
            <w:pStyle w:val="Normal"/>
            <w:rPr/>
          </w:pPr>
          <w:r>
            <w:rPr/>
          </w:r>
        </w:p>
        <w:p>
          <w:pPr>
            <w:pStyle w:val="Tabledesmatiresniveau1"/>
            <w:tabs>
              <w:tab w:val="right" w:pos="9062" w:leader="dot"/>
            </w:tabs>
            <w:rPr>
              <w:rFonts w:eastAsia="" w:eastAsiaTheme="minorEastAsia"/>
              <w:lang w:eastAsia="fr-FR"/>
            </w:rPr>
          </w:pPr>
          <w:r>
            <w:fldChar w:fldCharType="begin"/>
          </w:r>
          <w:r>
            <w:instrText> TOC \z \o "1-3" \u \h</w:instrText>
          </w:r>
          <w:r>
            <w:fldChar w:fldCharType="separate"/>
          </w:r>
          <w:hyperlink w:anchor="_Toc50725120">
            <w:r>
              <w:rPr>
                <w:webHidden/>
                <w:rStyle w:val="Sautdindex"/>
                <w:rFonts w:cs="Arial" w:ascii="Arial" w:hAnsi="Arial"/>
              </w:rPr>
              <w:t>Rappel des gestes barrières et des règles de distanciation physique</w:t>
            </w:r>
            <w:r>
              <w:rPr>
                <w:webHidden/>
              </w:rPr>
              <w:fldChar w:fldCharType="begin"/>
            </w:r>
            <w:r>
              <w:rPr>
                <w:webHidden/>
              </w:rPr>
              <w:instrText>PAGEREF _Toc50725120 \h</w:instrText>
            </w:r>
            <w:r>
              <w:rPr>
                <w:webHidden/>
              </w:rPr>
              <w:fldChar w:fldCharType="separate"/>
            </w:r>
            <w:r>
              <w:rPr>
                <w:rStyle w:val="Sautdindex"/>
                <w:vanish w:val="false"/>
              </w:rPr>
              <w:tab/>
              <w:t>2</w:t>
            </w:r>
            <w:r>
              <w:rPr>
                <w:webHidden/>
              </w:rPr>
              <w:fldChar w:fldCharType="end"/>
            </w:r>
          </w:hyperlink>
        </w:p>
        <w:p>
          <w:pPr>
            <w:pStyle w:val="Tabledesmatiresniveau1"/>
            <w:tabs>
              <w:tab w:val="right" w:pos="9062" w:leader="dot"/>
            </w:tabs>
            <w:rPr>
              <w:rFonts w:eastAsia="" w:eastAsiaTheme="minorEastAsia"/>
              <w:lang w:eastAsia="fr-FR"/>
            </w:rPr>
          </w:pPr>
          <w:hyperlink w:anchor="_Toc50725121">
            <w:r>
              <w:rPr>
                <w:webHidden/>
                <w:rStyle w:val="Sautdindex"/>
                <w:rFonts w:cs="Arial" w:ascii="Arial" w:hAnsi="Arial"/>
              </w:rPr>
              <w:t>Respect des consignes et du protocole</w:t>
            </w:r>
            <w:r>
              <w:rPr>
                <w:webHidden/>
              </w:rPr>
              <w:fldChar w:fldCharType="begin"/>
            </w:r>
            <w:r>
              <w:rPr>
                <w:webHidden/>
              </w:rPr>
              <w:instrText>PAGEREF _Toc50725121 \h</w:instrText>
            </w:r>
            <w:r>
              <w:rPr>
                <w:webHidden/>
              </w:rPr>
              <w:fldChar w:fldCharType="separate"/>
            </w:r>
            <w:r>
              <w:rPr>
                <w:rStyle w:val="Sautdindex"/>
                <w:vanish w:val="false"/>
              </w:rPr>
              <w:tab/>
              <w:t>4</w:t>
            </w:r>
            <w:r>
              <w:rPr>
                <w:webHidden/>
              </w:rPr>
              <w:fldChar w:fldCharType="end"/>
            </w:r>
          </w:hyperlink>
        </w:p>
        <w:p>
          <w:pPr>
            <w:pStyle w:val="Tabledesmatiresniveau1"/>
            <w:tabs>
              <w:tab w:val="right" w:pos="9062" w:leader="dot"/>
            </w:tabs>
            <w:rPr>
              <w:rFonts w:eastAsia="" w:eastAsiaTheme="minorEastAsia"/>
              <w:lang w:eastAsia="fr-FR"/>
            </w:rPr>
          </w:pPr>
          <w:hyperlink w:anchor="_Toc50725122">
            <w:r>
              <w:rPr>
                <w:webHidden/>
                <w:rStyle w:val="Sautdindex"/>
                <w:rFonts w:cs="Arial" w:ascii="Arial" w:hAnsi="Arial"/>
              </w:rPr>
              <w:t>Modalités de rappel des consignes de prévention</w:t>
            </w:r>
            <w:r>
              <w:rPr>
                <w:webHidden/>
              </w:rPr>
              <w:fldChar w:fldCharType="begin"/>
            </w:r>
            <w:r>
              <w:rPr>
                <w:webHidden/>
              </w:rPr>
              <w:instrText>PAGEREF _Toc50725122 \h</w:instrText>
            </w:r>
            <w:r>
              <w:rPr>
                <w:webHidden/>
              </w:rPr>
              <w:fldChar w:fldCharType="separate"/>
            </w:r>
            <w:r>
              <w:rPr>
                <w:rStyle w:val="Sautdindex"/>
                <w:vanish w:val="false"/>
              </w:rPr>
              <w:tab/>
              <w:t>4</w:t>
            </w:r>
            <w:r>
              <w:rPr>
                <w:webHidden/>
              </w:rPr>
              <w:fldChar w:fldCharType="end"/>
            </w:r>
          </w:hyperlink>
        </w:p>
        <w:p>
          <w:pPr>
            <w:pStyle w:val="Tabledesmatiresniveau1"/>
            <w:tabs>
              <w:tab w:val="right" w:pos="9062" w:leader="dot"/>
            </w:tabs>
            <w:rPr>
              <w:rFonts w:eastAsia="" w:eastAsiaTheme="minorEastAsia"/>
              <w:lang w:eastAsia="fr-FR"/>
            </w:rPr>
          </w:pPr>
          <w:hyperlink w:anchor="_Toc50725123">
            <w:r>
              <w:rPr>
                <w:webHidden/>
                <w:rStyle w:val="Sautdindex"/>
                <w:rFonts w:cs="Arial" w:ascii="Arial" w:hAnsi="Arial"/>
              </w:rPr>
              <w:t>Modalités de rappel des consignes avant le début des activités</w:t>
            </w:r>
            <w:r>
              <w:rPr>
                <w:webHidden/>
              </w:rPr>
              <w:fldChar w:fldCharType="begin"/>
            </w:r>
            <w:r>
              <w:rPr>
                <w:webHidden/>
              </w:rPr>
              <w:instrText>PAGEREF _Toc50725123 \h</w:instrText>
            </w:r>
            <w:r>
              <w:rPr>
                <w:webHidden/>
              </w:rPr>
              <w:fldChar w:fldCharType="separate"/>
            </w:r>
            <w:r>
              <w:rPr>
                <w:rStyle w:val="Sautdindex"/>
                <w:vanish w:val="false"/>
              </w:rPr>
              <w:tab/>
              <w:t>4</w:t>
            </w:r>
            <w:r>
              <w:rPr>
                <w:webHidden/>
              </w:rPr>
              <w:fldChar w:fldCharType="end"/>
            </w:r>
          </w:hyperlink>
        </w:p>
        <w:p>
          <w:pPr>
            <w:pStyle w:val="Tabledesmatiresniveau1"/>
            <w:tabs>
              <w:tab w:val="right" w:pos="9062" w:leader="dot"/>
            </w:tabs>
            <w:rPr>
              <w:rFonts w:eastAsia="" w:eastAsiaTheme="minorEastAsia"/>
              <w:lang w:eastAsia="fr-FR"/>
            </w:rPr>
          </w:pPr>
          <w:hyperlink w:anchor="_Toc50725124">
            <w:r>
              <w:rPr>
                <w:webHidden/>
                <w:rStyle w:val="Sautdindex"/>
                <w:rFonts w:cs="Arial" w:ascii="Arial" w:hAnsi="Arial"/>
              </w:rPr>
              <w:t>Modalités de prise en charge d’une personne symptomatique</w:t>
            </w:r>
            <w:r>
              <w:rPr>
                <w:webHidden/>
              </w:rPr>
              <w:fldChar w:fldCharType="begin"/>
            </w:r>
            <w:r>
              <w:rPr>
                <w:webHidden/>
              </w:rPr>
              <w:instrText>PAGEREF _Toc50725124 \h</w:instrText>
            </w:r>
            <w:r>
              <w:rPr>
                <w:webHidden/>
              </w:rPr>
              <w:fldChar w:fldCharType="separate"/>
            </w:r>
            <w:r>
              <w:rPr>
                <w:rStyle w:val="Sautdindex"/>
                <w:vanish w:val="false"/>
              </w:rPr>
              <w:tab/>
              <w:t>5</w:t>
            </w:r>
            <w:r>
              <w:rPr>
                <w:webHidden/>
              </w:rPr>
              <w:fldChar w:fldCharType="end"/>
            </w:r>
          </w:hyperlink>
        </w:p>
        <w:p>
          <w:pPr>
            <w:pStyle w:val="Tabledesmatiresniveau1"/>
            <w:tabs>
              <w:tab w:val="right" w:pos="9062" w:leader="dot"/>
            </w:tabs>
            <w:rPr>
              <w:rFonts w:eastAsia="" w:eastAsiaTheme="minorEastAsia"/>
              <w:lang w:eastAsia="fr-FR"/>
            </w:rPr>
          </w:pPr>
          <w:hyperlink w:anchor="_Toc50725125">
            <w:r>
              <w:rPr>
                <w:webHidden/>
                <w:rStyle w:val="Sautdindex"/>
                <w:rFonts w:cs="Arial" w:ascii="Arial" w:hAnsi="Arial"/>
              </w:rPr>
              <w:t>Référent.e.s COVID-19</w:t>
            </w:r>
            <w:r>
              <w:rPr>
                <w:webHidden/>
              </w:rPr>
              <w:fldChar w:fldCharType="begin"/>
            </w:r>
            <w:r>
              <w:rPr>
                <w:webHidden/>
              </w:rPr>
              <w:instrText>PAGEREF _Toc50725125 \h</w:instrText>
            </w:r>
            <w:r>
              <w:rPr>
                <w:webHidden/>
              </w:rPr>
              <w:fldChar w:fldCharType="separate"/>
            </w:r>
            <w:r>
              <w:rPr>
                <w:rStyle w:val="Sautdindex"/>
                <w:vanish w:val="false"/>
              </w:rPr>
              <w:tab/>
              <w:t>5</w:t>
            </w:r>
            <w:r>
              <w:rPr>
                <w:webHidden/>
              </w:rPr>
              <w:fldChar w:fldCharType="end"/>
            </w:r>
          </w:hyperlink>
        </w:p>
        <w:p>
          <w:pPr>
            <w:pStyle w:val="Tabledesmatiresniveau1"/>
            <w:tabs>
              <w:tab w:val="right" w:pos="9062" w:leader="dot"/>
            </w:tabs>
            <w:rPr>
              <w:rFonts w:eastAsia="" w:eastAsiaTheme="minorEastAsia"/>
              <w:lang w:eastAsia="fr-FR"/>
            </w:rPr>
          </w:pPr>
          <w:hyperlink w:anchor="_Toc50725126">
            <w:r>
              <w:rPr>
                <w:webHidden/>
                <w:rStyle w:val="Sautdindex"/>
                <w:rFonts w:cs="Arial" w:ascii="Arial" w:hAnsi="Arial"/>
              </w:rPr>
              <w:t>Annexe 1 DANSE</w:t>
            </w:r>
            <w:r>
              <w:rPr>
                <w:webHidden/>
              </w:rPr>
              <w:fldChar w:fldCharType="begin"/>
            </w:r>
            <w:r>
              <w:rPr>
                <w:webHidden/>
              </w:rPr>
              <w:instrText>PAGEREF _Toc50725126 \h</w:instrText>
            </w:r>
            <w:r>
              <w:rPr>
                <w:webHidden/>
              </w:rPr>
              <w:fldChar w:fldCharType="separate"/>
            </w:r>
            <w:r>
              <w:rPr>
                <w:rStyle w:val="Sautdindex"/>
                <w:vanish w:val="false"/>
              </w:rPr>
              <w:tab/>
              <w:t>6</w:t>
            </w:r>
            <w:r>
              <w:rPr>
                <w:webHidden/>
              </w:rPr>
              <w:fldChar w:fldCharType="end"/>
            </w:r>
          </w:hyperlink>
        </w:p>
        <w:p>
          <w:pPr>
            <w:pStyle w:val="Tabledesmatiresniveau1"/>
            <w:tabs>
              <w:tab w:val="right" w:pos="9062" w:leader="dot"/>
            </w:tabs>
            <w:rPr>
              <w:rFonts w:eastAsia="" w:eastAsiaTheme="minorEastAsia"/>
              <w:lang w:eastAsia="fr-FR"/>
            </w:rPr>
          </w:pPr>
          <w:hyperlink w:anchor="_Toc50725127">
            <w:r>
              <w:rPr>
                <w:webHidden/>
                <w:rStyle w:val="Sautdindex"/>
                <w:rFonts w:cs="Arial" w:ascii="Arial" w:hAnsi="Arial"/>
              </w:rPr>
              <w:t>Annexe 2 CHORALE</w:t>
            </w:r>
            <w:r>
              <w:rPr>
                <w:webHidden/>
              </w:rPr>
              <w:fldChar w:fldCharType="begin"/>
            </w:r>
            <w:r>
              <w:rPr>
                <w:webHidden/>
              </w:rPr>
              <w:instrText>PAGEREF _Toc50725127 \h</w:instrText>
            </w:r>
            <w:r>
              <w:rPr>
                <w:webHidden/>
              </w:rPr>
              <w:fldChar w:fldCharType="separate"/>
            </w:r>
            <w:r>
              <w:rPr>
                <w:rStyle w:val="Sautdindex"/>
                <w:vanish w:val="false"/>
              </w:rPr>
              <w:tab/>
              <w:t>7</w:t>
            </w:r>
            <w:r>
              <w:rPr>
                <w:webHidden/>
              </w:rPr>
              <w:fldChar w:fldCharType="end"/>
            </w:r>
          </w:hyperlink>
        </w:p>
        <w:p>
          <w:pPr>
            <w:pStyle w:val="Tabledesmatiresniveau1"/>
            <w:tabs>
              <w:tab w:val="right" w:pos="9062" w:leader="dot"/>
            </w:tabs>
            <w:rPr>
              <w:rFonts w:eastAsia="" w:eastAsiaTheme="minorEastAsia"/>
              <w:lang w:eastAsia="fr-FR"/>
            </w:rPr>
          </w:pPr>
          <w:hyperlink w:anchor="_Toc50725128">
            <w:r>
              <w:rPr>
                <w:webHidden/>
                <w:rStyle w:val="Sautdindex"/>
                <w:rFonts w:cs="Arial" w:ascii="Arial" w:hAnsi="Arial"/>
              </w:rPr>
              <w:t>Annexe 3  - Mesures barrières et de distanciation physique</w:t>
            </w:r>
            <w:r>
              <w:rPr>
                <w:webHidden/>
              </w:rPr>
              <w:fldChar w:fldCharType="begin"/>
            </w:r>
            <w:r>
              <w:rPr>
                <w:webHidden/>
              </w:rPr>
              <w:instrText>PAGEREF _Toc50725128 \h</w:instrText>
            </w:r>
            <w:r>
              <w:rPr>
                <w:webHidden/>
              </w:rPr>
              <w:fldChar w:fldCharType="separate"/>
            </w:r>
            <w:r>
              <w:rPr>
                <w:rStyle w:val="Sautdindex"/>
                <w:vanish w:val="false"/>
              </w:rPr>
              <w:tab/>
              <w:t>8</w:t>
            </w:r>
            <w:r>
              <w:rPr>
                <w:webHidden/>
              </w:rPr>
              <w:fldChar w:fldCharType="end"/>
            </w:r>
          </w:hyperlink>
        </w:p>
        <w:p>
          <w:pPr>
            <w:pStyle w:val="Tabledesmatiresniveau1"/>
            <w:tabs>
              <w:tab w:val="right" w:pos="9062" w:leader="dot"/>
            </w:tabs>
            <w:rPr>
              <w:rFonts w:eastAsia="" w:eastAsiaTheme="minorEastAsia"/>
              <w:lang w:eastAsia="fr-FR"/>
            </w:rPr>
          </w:pPr>
          <w:hyperlink w:anchor="_Toc50725129">
            <w:r>
              <w:rPr>
                <w:webHidden/>
                <w:rStyle w:val="Sautdindex"/>
                <w:rFonts w:cs="Arial" w:ascii="Arial" w:hAnsi="Arial"/>
              </w:rPr>
              <w:t>Annexe 4 - Le protocole de prise en charge d’une personne symptomatique et de ses contacts rapprochés</w:t>
            </w:r>
            <w:r>
              <w:rPr>
                <w:webHidden/>
              </w:rPr>
              <w:fldChar w:fldCharType="begin"/>
            </w:r>
            <w:r>
              <w:rPr>
                <w:webHidden/>
              </w:rPr>
              <w:instrText>PAGEREF _Toc50725129 \h</w:instrText>
            </w:r>
            <w:r>
              <w:rPr>
                <w:webHidden/>
              </w:rPr>
              <w:fldChar w:fldCharType="separate"/>
            </w:r>
            <w:r>
              <w:rPr>
                <w:rStyle w:val="Sautdindex"/>
                <w:vanish w:val="false"/>
              </w:rPr>
              <w:tab/>
              <w:t>9</w:t>
            </w:r>
            <w:r>
              <w:rPr>
                <w:webHidden/>
              </w:rPr>
              <w:fldChar w:fldCharType="end"/>
            </w:r>
          </w:hyperlink>
        </w:p>
        <w:p>
          <w:pPr>
            <w:pStyle w:val="Normal"/>
            <w:rPr>
              <w:rFonts w:ascii="Arial" w:hAnsi="Arial" w:cs="Arial"/>
            </w:rPr>
          </w:pPr>
          <w:r>
            <w:rPr>
              <w:rFonts w:cs="Arial" w:ascii="Arial" w:hAnsi="Arial"/>
            </w:rPr>
          </w:r>
          <w:r>
            <w:fldChar w:fldCharType="end"/>
          </w:r>
        </w:p>
      </w:sdtContent>
    </w:sdt>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eastAsia="" w:cs="Arial" w:eastAsiaTheme="majorEastAsia"/>
          <w:color w:val="2E74B5" w:themeColor="accent1" w:themeShade="bf"/>
          <w:sz w:val="32"/>
          <w:szCs w:val="32"/>
        </w:rPr>
      </w:pPr>
      <w:bookmarkStart w:id="0" w:name="_GoBack"/>
      <w:bookmarkStart w:id="1" w:name="_GoBack"/>
      <w:bookmarkEnd w:id="1"/>
      <w:r>
        <w:rPr>
          <w:rFonts w:eastAsia="" w:cs="Arial" w:eastAsiaTheme="majorEastAsia" w:ascii="Arial" w:hAnsi="Arial"/>
          <w:color w:val="2E74B5" w:themeColor="accent1" w:themeShade="bf"/>
          <w:sz w:val="32"/>
          <w:szCs w:val="32"/>
        </w:rPr>
      </w:r>
      <w:r>
        <w:br w:type="page"/>
      </w:r>
    </w:p>
    <w:p>
      <w:pPr>
        <w:pStyle w:val="Titre1"/>
        <w:jc w:val="both"/>
        <w:rPr>
          <w:rFonts w:ascii="Arial" w:hAnsi="Arial" w:cs="Arial"/>
        </w:rPr>
      </w:pPr>
      <w:bookmarkStart w:id="2" w:name="_Toc50725120"/>
      <w:bookmarkEnd w:id="2"/>
      <w:r>
        <w:rPr>
          <w:rFonts w:cs="Arial" w:ascii="Arial" w:hAnsi="Arial"/>
        </w:rPr>
        <w:t>Rappel des gestes barrières et des règles de distanciation physique</w:t>
      </w:r>
    </w:p>
    <w:p>
      <w:pPr>
        <w:pStyle w:val="Default"/>
        <w:rPr>
          <w:sz w:val="22"/>
          <w:szCs w:val="22"/>
        </w:rPr>
      </w:pPr>
      <w:r>
        <w:rPr>
          <w:sz w:val="22"/>
          <w:szCs w:val="22"/>
        </w:rPr>
      </w:r>
    </w:p>
    <w:p>
      <w:pPr>
        <w:pStyle w:val="Default"/>
        <w:rPr>
          <w:sz w:val="22"/>
          <w:szCs w:val="22"/>
        </w:rPr>
      </w:pPr>
      <w:r>
        <w:rPr>
          <w:sz w:val="22"/>
          <w:szCs w:val="22"/>
        </w:rPr>
        <w:t xml:space="preserve">Les recommandations nationales s’articulent autour de cinq principes généraux : </w:t>
      </w:r>
    </w:p>
    <w:p>
      <w:pPr>
        <w:pStyle w:val="Default"/>
        <w:rPr>
          <w:sz w:val="22"/>
          <w:szCs w:val="22"/>
        </w:rPr>
      </w:pPr>
      <w:r>
        <w:rPr>
          <w:sz w:val="22"/>
          <w:szCs w:val="22"/>
        </w:rPr>
      </w:r>
    </w:p>
    <w:p>
      <w:pPr>
        <w:pStyle w:val="Default"/>
        <w:numPr>
          <w:ilvl w:val="0"/>
          <w:numId w:val="2"/>
        </w:numPr>
        <w:rPr>
          <w:sz w:val="22"/>
          <w:szCs w:val="22"/>
        </w:rPr>
      </w:pPr>
      <w:r>
        <w:rPr>
          <w:sz w:val="22"/>
          <w:szCs w:val="22"/>
        </w:rPr>
        <w:t>Le maintien de la distanciation physique</w:t>
      </w:r>
    </w:p>
    <w:p>
      <w:pPr>
        <w:pStyle w:val="Default"/>
        <w:numPr>
          <w:ilvl w:val="0"/>
          <w:numId w:val="2"/>
        </w:numPr>
        <w:rPr>
          <w:sz w:val="22"/>
          <w:szCs w:val="22"/>
        </w:rPr>
      </w:pPr>
      <w:r>
        <w:rPr>
          <w:sz w:val="22"/>
          <w:szCs w:val="22"/>
        </w:rPr>
        <w:t>L’application des gestes barrières</w:t>
      </w:r>
    </w:p>
    <w:p>
      <w:pPr>
        <w:pStyle w:val="Default"/>
        <w:numPr>
          <w:ilvl w:val="0"/>
          <w:numId w:val="2"/>
        </w:numPr>
        <w:rPr>
          <w:sz w:val="22"/>
          <w:szCs w:val="22"/>
        </w:rPr>
      </w:pPr>
      <w:r>
        <w:rPr>
          <w:sz w:val="22"/>
          <w:szCs w:val="22"/>
        </w:rPr>
        <w:t>La limitation du brassage des publics</w:t>
      </w:r>
    </w:p>
    <w:p>
      <w:pPr>
        <w:pStyle w:val="Default"/>
        <w:numPr>
          <w:ilvl w:val="0"/>
          <w:numId w:val="2"/>
        </w:numPr>
        <w:rPr>
          <w:sz w:val="22"/>
          <w:szCs w:val="22"/>
        </w:rPr>
      </w:pPr>
      <w:r>
        <w:rPr>
          <w:sz w:val="22"/>
          <w:szCs w:val="22"/>
        </w:rPr>
        <w:t>L’assurance d’un nettoyage et d’une désinfection des locaux et matériels</w:t>
      </w:r>
    </w:p>
    <w:p>
      <w:pPr>
        <w:pStyle w:val="Default"/>
        <w:numPr>
          <w:ilvl w:val="0"/>
          <w:numId w:val="2"/>
        </w:numPr>
        <w:rPr>
          <w:sz w:val="22"/>
          <w:szCs w:val="22"/>
        </w:rPr>
      </w:pPr>
      <w:r>
        <w:rPr>
          <w:sz w:val="22"/>
          <w:szCs w:val="22"/>
        </w:rPr>
        <w:t>La communication, l’information et la formation</w:t>
      </w:r>
    </w:p>
    <w:p>
      <w:pPr>
        <w:pStyle w:val="Default"/>
        <w:rPr>
          <w:sz w:val="22"/>
          <w:szCs w:val="22"/>
        </w:rPr>
      </w:pPr>
      <w:r>
        <w:rPr>
          <w:sz w:val="22"/>
          <w:szCs w:val="22"/>
        </w:rPr>
      </w:r>
    </w:p>
    <w:p>
      <w:pPr>
        <w:pStyle w:val="Default"/>
        <w:rPr>
          <w:sz w:val="22"/>
          <w:szCs w:val="22"/>
        </w:rPr>
      </w:pPr>
      <w:r>
        <w:rPr>
          <w:sz w:val="22"/>
          <w:szCs w:val="22"/>
        </w:rPr>
        <w:t xml:space="preserve">Le respect des règles de distanciation physique ainsi que des gestes barrières en constitue la base la plus essentielle : </w:t>
      </w:r>
    </w:p>
    <w:p>
      <w:pPr>
        <w:pStyle w:val="Default"/>
        <w:rPr>
          <w:sz w:val="22"/>
          <w:szCs w:val="22"/>
        </w:rPr>
      </w:pPr>
      <w:r>
        <w:rPr>
          <w:sz w:val="22"/>
          <w:szCs w:val="22"/>
        </w:rPr>
      </w:r>
    </w:p>
    <w:p>
      <w:pPr>
        <w:pStyle w:val="Default"/>
        <w:numPr>
          <w:ilvl w:val="0"/>
          <w:numId w:val="4"/>
        </w:numPr>
        <w:rPr>
          <w:sz w:val="22"/>
          <w:szCs w:val="22"/>
        </w:rPr>
      </w:pPr>
      <w:r>
        <w:rPr>
          <w:b/>
          <w:sz w:val="22"/>
          <w:szCs w:val="22"/>
        </w:rPr>
        <w:t>La règle de distanciation physique</w:t>
      </w:r>
      <w:r>
        <w:rPr>
          <w:sz w:val="22"/>
          <w:szCs w:val="22"/>
        </w:rPr>
        <w:t>, dont le principe est :</w:t>
      </w:r>
    </w:p>
    <w:p>
      <w:pPr>
        <w:pStyle w:val="Default"/>
        <w:ind w:left="780" w:hanging="0"/>
        <w:rPr>
          <w:sz w:val="22"/>
          <w:szCs w:val="22"/>
        </w:rPr>
      </w:pPr>
      <w:r>
        <w:rPr>
          <w:sz w:val="22"/>
          <w:szCs w:val="22"/>
        </w:rPr>
      </w:r>
    </w:p>
    <w:p>
      <w:pPr>
        <w:pStyle w:val="Default"/>
        <w:jc w:val="both"/>
        <w:rPr>
          <w:sz w:val="22"/>
          <w:szCs w:val="22"/>
        </w:rPr>
      </w:pPr>
      <w:r>
        <w:rPr>
          <w:b/>
          <w:sz w:val="22"/>
          <w:szCs w:val="22"/>
        </w:rPr>
        <w:t xml:space="preserve"> </w:t>
      </w:r>
      <w:r>
        <w:rPr>
          <w:b/>
          <w:sz w:val="22"/>
          <w:szCs w:val="22"/>
        </w:rPr>
        <w:t xml:space="preserve">- En situation statique : </w:t>
      </w:r>
      <w:r>
        <w:rPr>
          <w:sz w:val="22"/>
          <w:szCs w:val="22"/>
        </w:rPr>
        <w:t xml:space="preserve">le respect d’une distance minimale d’un mètre entre chaque personne, permet d’éviter les contacts directs, une contamination respiratoire et/ou par gouttelettes. Elle doit être respectée dans tous les contextes et tous les espaces (arrivée et abords des locaux, lieux de pause, couloirs, sanitaires, activités d’extérieur etc.). </w:t>
      </w:r>
    </w:p>
    <w:p>
      <w:pPr>
        <w:pStyle w:val="Default"/>
        <w:ind w:left="1500" w:hanging="0"/>
        <w:jc w:val="both"/>
        <w:rPr>
          <w:sz w:val="22"/>
          <w:szCs w:val="22"/>
        </w:rPr>
      </w:pPr>
      <w:r>
        <w:rPr>
          <w:sz w:val="22"/>
          <w:szCs w:val="22"/>
        </w:rPr>
      </w:r>
    </w:p>
    <w:p>
      <w:pPr>
        <w:pStyle w:val="Default"/>
        <w:jc w:val="both"/>
        <w:rPr/>
      </w:pPr>
      <w:r>
        <w:rPr>
          <w:b/>
          <w:sz w:val="22"/>
          <w:szCs w:val="22"/>
        </w:rPr>
        <w:t xml:space="preserve">  </w:t>
      </w:r>
      <w:r>
        <w:rPr>
          <w:b/>
          <w:sz w:val="22"/>
          <w:szCs w:val="22"/>
        </w:rPr>
        <w:t>-En situation dynamique (pratique d’activités) :</w:t>
      </w:r>
      <w:r>
        <w:rPr>
          <w:sz w:val="22"/>
          <w:szCs w:val="22"/>
        </w:rPr>
        <w:t xml:space="preserve"> le respect d’une distance de </w:t>
      </w:r>
      <w:r>
        <w:rPr>
          <w:i/>
          <w:sz w:val="22"/>
          <w:szCs w:val="22"/>
        </w:rPr>
        <w:t xml:space="preserve">2 </w:t>
      </w:r>
      <w:r>
        <w:rPr>
          <w:sz w:val="22"/>
          <w:szCs w:val="22"/>
        </w:rPr>
        <w:t>m entre chaque pratiquant est exigé. De plus, les contacts directs entre pratiquant.e.s est proscrit dans toutes les aires de pratiques des activités proposées par l’association.</w:t>
      </w:r>
    </w:p>
    <w:p>
      <w:pPr>
        <w:pStyle w:val="Default"/>
        <w:ind w:left="1500" w:hanging="0"/>
        <w:jc w:val="both"/>
        <w:rPr>
          <w:sz w:val="22"/>
          <w:szCs w:val="22"/>
        </w:rPr>
      </w:pPr>
      <w:r>
        <w:rPr>
          <w:sz w:val="22"/>
          <w:szCs w:val="22"/>
        </w:rPr>
      </w:r>
    </w:p>
    <w:p>
      <w:pPr>
        <w:pStyle w:val="Default"/>
        <w:rPr>
          <w:sz w:val="22"/>
          <w:szCs w:val="22"/>
        </w:rPr>
      </w:pPr>
      <w:r>
        <w:rPr>
          <w:sz w:val="22"/>
          <w:szCs w:val="22"/>
        </w:rPr>
      </w:r>
    </w:p>
    <w:p>
      <w:pPr>
        <w:pStyle w:val="Default"/>
        <w:numPr>
          <w:ilvl w:val="0"/>
          <w:numId w:val="4"/>
        </w:numPr>
        <w:jc w:val="both"/>
        <w:rPr>
          <w:sz w:val="22"/>
          <w:szCs w:val="22"/>
        </w:rPr>
      </w:pPr>
      <w:r>
        <w:rPr>
          <w:b/>
          <w:sz w:val="22"/>
          <w:szCs w:val="22"/>
        </w:rPr>
        <w:t xml:space="preserve">Les gestes barrières </w:t>
      </w:r>
      <w:r>
        <w:rPr>
          <w:sz w:val="22"/>
          <w:szCs w:val="22"/>
        </w:rPr>
        <w:t xml:space="preserve">doivent être appliqués en permanence, partout, par tout le monde. Ces sont les mesures de prévention individuelles les plus efficaces actuellement contre la propagation du virus. </w:t>
      </w:r>
    </w:p>
    <w:p>
      <w:pPr>
        <w:pStyle w:val="NormalWeb"/>
        <w:jc w:val="both"/>
        <w:rPr>
          <w:rFonts w:ascii="Arial" w:hAnsi="Arial" w:cs="Arial"/>
          <w:sz w:val="22"/>
          <w:szCs w:val="22"/>
        </w:rPr>
      </w:pPr>
      <w:r>
        <w:rPr>
          <w:rFonts w:cs="Arial" w:ascii="Arial" w:hAnsi="Arial"/>
          <w:sz w:val="22"/>
          <w:szCs w:val="22"/>
        </w:rPr>
        <w:t>Les mesures d'hygiène sont les suivantes :</w:t>
      </w:r>
    </w:p>
    <w:p>
      <w:pPr>
        <w:pStyle w:val="NormalWeb"/>
        <w:jc w:val="both"/>
        <w:rPr>
          <w:rFonts w:ascii="Arial" w:hAnsi="Arial" w:cs="Arial"/>
          <w:sz w:val="22"/>
          <w:szCs w:val="22"/>
        </w:rPr>
      </w:pPr>
      <w:r>
        <w:rPr>
          <w:rFonts w:cs="Arial" w:ascii="Arial" w:hAnsi="Arial"/>
          <w:sz w:val="22"/>
          <w:szCs w:val="22"/>
        </w:rPr>
        <w:t>- se laver régulièrement les mains à l'eau et au savon (dont l'accès doit être facilité avec mise à disposition de serviettes à usage unique) ou par une friction hydro-alcoolique ;</w:t>
        <w:br/>
        <w:t>- se couvrir systématiquement le nez et la bouche en toussant ou éternuant dans son coude ;</w:t>
        <w:br/>
        <w:t>- se moucher dans un mouchoir à usage unique à éliminer immédiatement dans une poubelle;</w:t>
        <w:br/>
        <w:t>- éviter de se toucher le visage, en particulier le nez, la bouche et les yeux.</w:t>
      </w:r>
    </w:p>
    <w:p>
      <w:pPr>
        <w:pStyle w:val="NormalWeb"/>
        <w:jc w:val="both"/>
        <w:rPr>
          <w:rFonts w:ascii="Arial" w:hAnsi="Arial" w:cs="Arial"/>
          <w:sz w:val="22"/>
          <w:szCs w:val="22"/>
        </w:rPr>
      </w:pPr>
      <w:r>
        <w:rPr>
          <w:rFonts w:cs="Arial" w:ascii="Arial" w:hAnsi="Arial"/>
          <w:sz w:val="22"/>
          <w:szCs w:val="22"/>
        </w:rPr>
        <w:t>Les masques doivent être portés systématiquement par tous dès lors que les règles de distanciation physique ne peuvent être garanties.</w:t>
      </w:r>
    </w:p>
    <w:p>
      <w:pPr>
        <w:pStyle w:val="Normal"/>
        <w:spacing w:lineRule="auto" w:line="240" w:beforeAutospacing="1" w:afterAutospacing="1"/>
        <w:jc w:val="both"/>
        <w:rPr/>
      </w:pPr>
      <w:r>
        <w:rPr>
          <w:rFonts w:eastAsia="Times New Roman" w:cs="Arial" w:ascii="Arial" w:hAnsi="Arial"/>
          <w:lang w:eastAsia="fr-FR"/>
        </w:rPr>
        <w:t xml:space="preserve">Source : </w:t>
      </w:r>
      <w:hyperlink r:id="rId2">
        <w:r>
          <w:rPr>
            <w:webHidden/>
            <w:rStyle w:val="LienInternet"/>
            <w:rFonts w:eastAsia="Times New Roman" w:cs="Arial" w:ascii="Arial" w:hAnsi="Arial"/>
            <w:lang w:eastAsia="fr-FR"/>
          </w:rPr>
          <w:t>décret du 10 juillet  2020 prescrivant les mesures générales nécessaires pour faire face à l'épidémie de covid-19 dans les territoires sortis de l'état d'urgence sanitaire et dans ceux où il a été prorogé</w:t>
        </w:r>
      </w:hyperlink>
      <w:r>
        <w:rPr>
          <w:rFonts w:eastAsia="Times New Roman" w:cs="Arial" w:ascii="Arial" w:hAnsi="Arial"/>
          <w:lang w:eastAsia="fr-FR"/>
        </w:rPr>
        <w:t xml:space="preserve"> (annexe 1).</w:t>
      </w:r>
    </w:p>
    <w:p>
      <w:pPr>
        <w:pStyle w:val="Default"/>
        <w:ind w:left="780" w:hanging="0"/>
        <w:jc w:val="both"/>
        <w:rPr>
          <w:sz w:val="22"/>
          <w:szCs w:val="22"/>
        </w:rPr>
      </w:pPr>
      <w:r>
        <w:rPr>
          <w:sz w:val="22"/>
          <w:szCs w:val="22"/>
        </w:rPr>
      </w:r>
    </w:p>
    <w:p>
      <w:pPr>
        <w:pStyle w:val="Default"/>
        <w:jc w:val="both"/>
        <w:rPr>
          <w:sz w:val="22"/>
          <w:szCs w:val="22"/>
        </w:rPr>
      </w:pPr>
      <w:r>
        <w:rPr>
          <w:b/>
          <w:i/>
          <w:sz w:val="22"/>
          <w:szCs w:val="22"/>
        </w:rPr>
        <w:t>Les mesures d’hygiène sont affichées sans restrictions et de manière visible à différents endroits de l’établissement</w:t>
      </w:r>
      <w:r>
        <w:rPr>
          <w:sz w:val="22"/>
          <w:szCs w:val="22"/>
        </w:rPr>
        <w:t xml:space="preserve">. </w:t>
      </w:r>
    </w:p>
    <w:p>
      <w:pPr>
        <w:pStyle w:val="ListParagraph"/>
        <w:spacing w:lineRule="auto" w:line="240" w:beforeAutospacing="1" w:afterAutospacing="1"/>
        <w:ind w:left="780" w:hanging="0"/>
        <w:jc w:val="both"/>
        <w:rPr/>
      </w:pPr>
      <w:r>
        <w:rPr>
          <w:rFonts w:eastAsia="Times New Roman" w:cs="Arial" w:ascii="Arial" w:hAnsi="Arial"/>
          <w:lang w:eastAsia="fr-FR"/>
        </w:rPr>
        <w:t xml:space="preserve">- </w:t>
      </w:r>
      <w:hyperlink r:id="rId3">
        <w:r>
          <w:rPr>
            <w:webHidden/>
            <w:rStyle w:val="LienInternet"/>
            <w:rFonts w:eastAsia="Times New Roman" w:cs="Arial" w:ascii="Arial" w:hAnsi="Arial"/>
            <w:lang w:eastAsia="fr-FR"/>
          </w:rPr>
          <w:t>Infographie règles d’hygiène</w:t>
        </w:r>
      </w:hyperlink>
    </w:p>
    <w:p>
      <w:pPr>
        <w:pStyle w:val="ListParagraph"/>
        <w:numPr>
          <w:ilvl w:val="0"/>
          <w:numId w:val="3"/>
        </w:numPr>
        <w:spacing w:lineRule="auto" w:line="240" w:before="0" w:after="0"/>
        <w:jc w:val="both"/>
        <w:rPr/>
      </w:pPr>
      <w:r>
        <w:rPr>
          <w:rFonts w:cs="Arial" w:ascii="Arial" w:hAnsi="Arial"/>
          <w:b/>
          <w:color w:val="000000"/>
        </w:rPr>
        <w:t>La limitation du brassage des publics</w:t>
      </w:r>
      <w:r>
        <w:rPr>
          <w:rFonts w:cs="Arial" w:ascii="Arial" w:hAnsi="Arial"/>
          <w:color w:val="000000"/>
        </w:rPr>
        <w:t xml:space="preserve">, dont le principe retenu est une </w:t>
      </w:r>
      <w:r>
        <w:rPr>
          <w:rFonts w:cs="Arial" w:ascii="Arial" w:hAnsi="Arial"/>
          <w:color w:val="000000"/>
        </w:rPr>
        <w:t xml:space="preserve">limitation de  personnes </w:t>
      </w:r>
      <w:r>
        <w:rPr>
          <w:rFonts w:cs="Arial" w:ascii="Arial" w:hAnsi="Arial"/>
          <w:color w:val="000000"/>
        </w:rPr>
        <w:t xml:space="preserve">en </w:t>
      </w:r>
      <w:r>
        <w:rPr>
          <w:rFonts w:cs="Arial" w:ascii="Arial" w:hAnsi="Arial"/>
          <w:color w:val="000000"/>
        </w:rPr>
        <w:t xml:space="preserve">fonction de la jauge de la salle en </w:t>
      </w:r>
      <w:r>
        <w:rPr>
          <w:rFonts w:cs="Arial" w:ascii="Arial" w:hAnsi="Arial"/>
          <w:color w:val="000000"/>
        </w:rPr>
        <w:t xml:space="preserve">situation dynamique à l’intérieur de chacune des zones définies (hall, salle…) par le gestionnaire. </w:t>
      </w:r>
    </w:p>
    <w:p>
      <w:pPr>
        <w:pStyle w:val="ListParagraph"/>
        <w:spacing w:lineRule="auto" w:line="240" w:before="0" w:after="0"/>
        <w:jc w:val="both"/>
        <w:rPr>
          <w:rFonts w:ascii="Arial" w:hAnsi="Arial" w:cs="Arial"/>
        </w:rPr>
      </w:pPr>
      <w:r>
        <w:rPr/>
      </w:r>
    </w:p>
    <w:p>
      <w:pPr>
        <w:pStyle w:val="Normal"/>
        <w:jc w:val="both"/>
        <w:rPr>
          <w:rFonts w:ascii="Arial" w:hAnsi="Arial" w:cs="Arial"/>
          <w:color w:val="000000"/>
        </w:rPr>
      </w:pPr>
      <w:r>
        <w:rPr>
          <w:rFonts w:cs="Arial" w:ascii="Arial" w:hAnsi="Arial"/>
          <w:color w:val="000000"/>
        </w:rPr>
      </w:r>
    </w:p>
    <w:p>
      <w:pPr>
        <w:pStyle w:val="ListParagraph"/>
        <w:numPr>
          <w:ilvl w:val="0"/>
          <w:numId w:val="3"/>
        </w:numPr>
        <w:jc w:val="both"/>
        <w:rPr/>
      </w:pPr>
      <w:r>
        <w:rPr>
          <w:rFonts w:cs="Arial" w:ascii="Arial" w:hAnsi="Arial"/>
          <w:b/>
          <w:color w:val="000000"/>
        </w:rPr>
        <w:t>Le nettoyage et la désinfection</w:t>
      </w:r>
      <w:r>
        <w:rPr>
          <w:rFonts w:cs="Arial" w:ascii="Arial" w:hAnsi="Arial"/>
          <w:color w:val="000000"/>
        </w:rPr>
        <w:t xml:space="preserve"> des locaux et matériels sont effectués régulièrement </w:t>
      </w:r>
    </w:p>
    <w:p>
      <w:pPr>
        <w:pStyle w:val="ListParagraph"/>
        <w:numPr>
          <w:ilvl w:val="0"/>
          <w:numId w:val="0"/>
        </w:numPr>
        <w:ind w:left="1440" w:hanging="0"/>
        <w:jc w:val="both"/>
        <w:rPr>
          <w:rFonts w:ascii="Arial" w:hAnsi="Arial" w:cs="Arial"/>
          <w:i/>
          <w:i/>
          <w:color w:val="000000"/>
        </w:rPr>
      </w:pPr>
      <w:r>
        <w:rPr/>
      </w:r>
    </w:p>
    <w:p>
      <w:pPr>
        <w:pStyle w:val="ListParagraph"/>
        <w:numPr>
          <w:ilvl w:val="0"/>
          <w:numId w:val="3"/>
        </w:numPr>
        <w:jc w:val="both"/>
        <w:rPr>
          <w:rFonts w:ascii="Arial" w:hAnsi="Arial" w:cs="Arial"/>
          <w:color w:val="000000"/>
        </w:rPr>
      </w:pPr>
      <w:r>
        <w:rPr>
          <w:rFonts w:cs="Arial" w:ascii="Arial" w:hAnsi="Arial"/>
          <w:b/>
          <w:color w:val="000000"/>
        </w:rPr>
        <w:t>La protection individuelle</w:t>
      </w:r>
      <w:r>
        <w:rPr>
          <w:rFonts w:cs="Arial" w:ascii="Arial" w:hAnsi="Arial"/>
          <w:b/>
          <w:i/>
        </w:rPr>
        <w:t xml:space="preserve"> – Masques : </w:t>
      </w:r>
      <w:r>
        <w:rPr>
          <w:rFonts w:cs="Arial" w:ascii="Arial" w:hAnsi="Arial"/>
        </w:rPr>
        <w:t>Ils sont nécessairement utilisés en complément des gestes barrières et des mesures de distanciation physique et ne sauraient s’y substituer. Le port collectif du masque « grand public » est généralisé au sein de l’établissement</w:t>
      </w:r>
      <w:r>
        <w:rPr>
          <w:rFonts w:cs="Arial" w:ascii="Arial" w:hAnsi="Arial"/>
          <w:color w:val="000000"/>
        </w:rPr>
        <w:t>.</w:t>
      </w:r>
    </w:p>
    <w:p>
      <w:pPr>
        <w:pStyle w:val="ListParagraph"/>
        <w:rPr>
          <w:rFonts w:ascii="Arial" w:hAnsi="Arial" w:cs="Arial"/>
          <w:color w:val="000000"/>
        </w:rPr>
      </w:pPr>
      <w:r>
        <w:rPr>
          <w:rFonts w:cs="Arial" w:ascii="Arial" w:hAnsi="Arial"/>
          <w:color w:val="000000"/>
        </w:rPr>
      </w:r>
    </w:p>
    <w:p>
      <w:pPr>
        <w:pStyle w:val="ListParagraph"/>
        <w:jc w:val="both"/>
        <w:rPr>
          <w:rFonts w:ascii="Arial" w:hAnsi="Arial" w:cs="Arial"/>
          <w:color w:val="000000"/>
        </w:rPr>
      </w:pPr>
      <w:r>
        <w:rPr>
          <w:rFonts w:cs="Arial" w:ascii="Arial" w:hAnsi="Arial"/>
          <w:color w:val="000000"/>
        </w:rPr>
        <w:t>Celui-ci est obligatoire :</w:t>
      </w:r>
    </w:p>
    <w:p>
      <w:pPr>
        <w:pStyle w:val="ListParagraph"/>
        <w:numPr>
          <w:ilvl w:val="0"/>
          <w:numId w:val="3"/>
        </w:numPr>
        <w:ind w:left="1068" w:hanging="360"/>
        <w:jc w:val="both"/>
        <w:rPr>
          <w:rFonts w:ascii="Arial" w:hAnsi="Arial" w:cs="Arial"/>
        </w:rPr>
      </w:pPr>
      <w:r>
        <w:rPr>
          <w:rFonts w:cs="Arial" w:ascii="Arial" w:hAnsi="Arial"/>
        </w:rPr>
        <w:t>Dans les zones de circulation</w:t>
      </w:r>
    </w:p>
    <w:p>
      <w:pPr>
        <w:pStyle w:val="ListParagraph"/>
        <w:numPr>
          <w:ilvl w:val="0"/>
          <w:numId w:val="3"/>
        </w:numPr>
        <w:ind w:left="1068" w:hanging="360"/>
        <w:jc w:val="both"/>
        <w:rPr/>
      </w:pPr>
      <w:r>
        <w:rPr>
          <w:rFonts w:cs="Arial" w:ascii="Arial" w:hAnsi="Arial"/>
        </w:rPr>
        <w:t>Dans les salles d’activités sauf indications contraires (obligations spécifiques liées à des activités déterminées)</w:t>
      </w:r>
    </w:p>
    <w:p>
      <w:pPr>
        <w:pStyle w:val="ListParagraph"/>
        <w:numPr>
          <w:ilvl w:val="0"/>
          <w:numId w:val="3"/>
        </w:numPr>
        <w:ind w:left="1068" w:hanging="360"/>
        <w:jc w:val="both"/>
        <w:rPr/>
      </w:pPr>
      <w:r>
        <w:rPr>
          <w:rFonts w:cs="Arial" w:ascii="Arial" w:hAnsi="Arial"/>
        </w:rPr>
        <w:t xml:space="preserve">Il n’en </w:t>
      </w:r>
      <w:r>
        <w:rPr>
          <w:rFonts w:cs="Arial" w:ascii="Arial" w:hAnsi="Arial"/>
        </w:rPr>
        <w:t>est pas de même lorsqu'une distanciation d'un mètre est respectée.</w:t>
      </w:r>
    </w:p>
    <w:p>
      <w:pPr>
        <w:pStyle w:val="ListParagraph"/>
        <w:numPr>
          <w:ilvl w:val="0"/>
          <w:numId w:val="3"/>
        </w:numPr>
        <w:ind w:left="1068" w:hanging="360"/>
        <w:jc w:val="both"/>
        <w:rPr>
          <w:rFonts w:ascii="Arial" w:hAnsi="Arial" w:cs="Arial"/>
        </w:rPr>
      </w:pPr>
      <w:r>
        <w:rPr>
          <w:rFonts w:cs="Arial" w:ascii="Arial" w:hAnsi="Arial"/>
        </w:rPr>
        <w:t>Pour les intervenant.e.s et personnes salariées : il est obligatoire en présence des élèves, de leurs parents et de leurs collègues dans les espaces clos et extérieurs même quand la distanciation d'au moins un mètre est garantie.</w:t>
      </w:r>
    </w:p>
    <w:p>
      <w:pPr>
        <w:pStyle w:val="ListParagraph"/>
        <w:ind w:left="1068" w:hanging="0"/>
        <w:rPr>
          <w:rFonts w:ascii="Arial" w:hAnsi="Arial" w:cs="Arial"/>
          <w:color w:val="000000"/>
        </w:rPr>
      </w:pPr>
      <w:r>
        <w:rPr>
          <w:rFonts w:cs="Arial" w:ascii="Arial" w:hAnsi="Arial"/>
        </w:rPr>
        <w:t>Pour les parents qui accompagnent leurs enfants aux activités</w:t>
      </w:r>
    </w:p>
    <w:p>
      <w:pPr>
        <w:pStyle w:val="ListParagraph"/>
        <w:rPr>
          <w:rFonts w:ascii="Arial" w:hAnsi="Arial" w:cs="Arial"/>
          <w:i/>
          <w:i/>
          <w:highlight w:val="lightGray"/>
        </w:rPr>
      </w:pPr>
      <w:r>
        <w:rPr>
          <w:rFonts w:cs="Arial" w:ascii="Arial" w:hAnsi="Arial"/>
          <w:i/>
          <w:highlight w:val="lightGray"/>
        </w:rPr>
      </w:r>
    </w:p>
    <w:p>
      <w:pPr>
        <w:pStyle w:val="Normal"/>
        <w:jc w:val="both"/>
        <w:rPr>
          <w:rFonts w:ascii="Arial" w:hAnsi="Arial" w:cs="Arial"/>
          <w:color w:val="000000"/>
        </w:rPr>
      </w:pPr>
      <w:r>
        <w:rPr>
          <w:rFonts w:cs="Arial" w:ascii="Arial" w:hAnsi="Arial"/>
          <w:i/>
          <w:highlight w:val="lightGray"/>
        </w:rPr>
        <w:t>Pour rappel de la règle, le port du masque n’est pas obligatoire :</w:t>
      </w:r>
    </w:p>
    <w:p>
      <w:pPr>
        <w:pStyle w:val="ListParagraph"/>
        <w:numPr>
          <w:ilvl w:val="0"/>
          <w:numId w:val="1"/>
        </w:numPr>
        <w:jc w:val="both"/>
        <w:rPr>
          <w:rFonts w:ascii="Arial" w:hAnsi="Arial" w:cs="Arial"/>
          <w:i/>
          <w:i/>
          <w:highlight w:val="lightGray"/>
        </w:rPr>
      </w:pPr>
      <w:r>
        <w:rPr>
          <w:rFonts w:cs="Arial" w:ascii="Arial" w:hAnsi="Arial"/>
          <w:i/>
          <w:highlight w:val="lightGray"/>
        </w:rPr>
        <w:t>Pour les activités artistiques et culturelles</w:t>
      </w:r>
    </w:p>
    <w:p>
      <w:pPr>
        <w:pStyle w:val="ListParagraph"/>
        <w:numPr>
          <w:ilvl w:val="0"/>
          <w:numId w:val="1"/>
        </w:numPr>
        <w:jc w:val="both"/>
        <w:rPr>
          <w:rFonts w:ascii="Arial" w:hAnsi="Arial" w:cs="Arial"/>
          <w:i/>
          <w:i/>
          <w:highlight w:val="lightGray"/>
        </w:rPr>
      </w:pPr>
      <w:r>
        <w:rPr>
          <w:rFonts w:cs="Arial" w:ascii="Arial" w:hAnsi="Arial"/>
          <w:i/>
          <w:highlight w:val="lightGray"/>
        </w:rPr>
        <w:t>Pour les enfants de moins de 11 ans</w:t>
      </w:r>
    </w:p>
    <w:p>
      <w:pPr>
        <w:pStyle w:val="Normal"/>
        <w:jc w:val="both"/>
        <w:rPr>
          <w:rFonts w:ascii="Arial" w:hAnsi="Arial" w:cs="Arial"/>
          <w:color w:val="000000"/>
        </w:rPr>
      </w:pPr>
      <w:r>
        <w:rPr>
          <w:rFonts w:cs="Arial" w:ascii="Arial" w:hAnsi="Arial"/>
          <w:color w:val="000000"/>
        </w:rPr>
      </w:r>
    </w:p>
    <w:p>
      <w:pPr>
        <w:pStyle w:val="ListParagraph"/>
        <w:ind w:left="0" w:hanging="0"/>
        <w:jc w:val="both"/>
        <w:rPr>
          <w:rFonts w:ascii="Arial" w:hAnsi="Arial" w:cs="Arial"/>
          <w:b/>
          <w:b/>
        </w:rPr>
      </w:pPr>
      <w:r>
        <w:rPr>
          <w:rFonts w:cs="Arial" w:ascii="Arial" w:hAnsi="Arial"/>
          <w:b/>
        </w:rPr>
      </w:r>
    </w:p>
    <w:p>
      <w:pPr>
        <w:pStyle w:val="ListParagraph"/>
        <w:ind w:left="0" w:hanging="0"/>
        <w:jc w:val="both"/>
        <w:rPr/>
      </w:pPr>
      <w:r>
        <w:rPr>
          <w:rFonts w:cs="Arial" w:ascii="Arial" w:hAnsi="Arial"/>
          <w:b/>
        </w:rPr>
        <w:t xml:space="preserve">Mise à disposition de Gel hydro alcoolique </w:t>
      </w:r>
      <w:r>
        <w:rPr>
          <w:rFonts w:cs="Arial" w:ascii="Arial" w:hAnsi="Arial"/>
        </w:rPr>
        <w:t xml:space="preserve">Les usagers sont invités à se frotter les mains avec </w:t>
      </w:r>
      <w:r>
        <w:rPr>
          <w:rFonts w:cs="Arial" w:ascii="Arial" w:hAnsi="Arial"/>
        </w:rPr>
        <w:t>du</w:t>
      </w:r>
      <w:r>
        <w:rPr>
          <w:rFonts w:cs="Arial" w:ascii="Arial" w:hAnsi="Arial"/>
        </w:rPr>
        <w:t xml:space="preserve"> gel hydro alcoolique.  Le gel doit rester en usage modéré afin de ne pas réduire son efficacité. </w:t>
      </w:r>
    </w:p>
    <w:p>
      <w:pPr>
        <w:pStyle w:val="ListParagraph"/>
        <w:spacing w:lineRule="auto" w:line="240" w:before="0" w:after="0"/>
        <w:ind w:left="0" w:hanging="0"/>
        <w:jc w:val="both"/>
        <w:rPr>
          <w:rFonts w:ascii="Arial" w:hAnsi="Arial" w:cs="Arial"/>
          <w:i/>
          <w:i/>
        </w:rPr>
      </w:pPr>
      <w:r>
        <w:rPr/>
      </w:r>
    </w:p>
    <w:p>
      <w:pPr>
        <w:pStyle w:val="Corpsdetexte"/>
        <w:spacing w:before="8" w:after="160"/>
        <w:rPr>
          <w:rFonts w:ascii="Arial" w:hAnsi="Arial" w:cs="Arial"/>
          <w:b/>
          <w:b/>
          <w:sz w:val="22"/>
          <w:szCs w:val="22"/>
        </w:rPr>
      </w:pPr>
      <w:r>
        <w:rPr>
          <w:rFonts w:cs="Arial" w:ascii="Arial" w:hAnsi="Arial"/>
          <w:b/>
          <w:sz w:val="22"/>
          <w:szCs w:val="22"/>
        </w:rPr>
      </w:r>
    </w:p>
    <w:p>
      <w:pPr>
        <w:pStyle w:val="Corpsdetexte"/>
        <w:widowControl w:val="false"/>
        <w:spacing w:before="8" w:after="160"/>
        <w:jc w:val="both"/>
        <w:rPr>
          <w:rFonts w:ascii="Arial" w:hAnsi="Arial" w:cs="Arial"/>
          <w:color w:val="231F20"/>
          <w:spacing w:val="-30"/>
          <w:w w:val="105"/>
          <w:sz w:val="22"/>
          <w:szCs w:val="22"/>
        </w:rPr>
      </w:pPr>
      <w:r>
        <w:rPr>
          <w:rFonts w:cs="Arial" w:ascii="Arial" w:hAnsi="Arial"/>
          <w:b/>
          <w:sz w:val="22"/>
          <w:szCs w:val="22"/>
        </w:rPr>
        <w:t xml:space="preserve">Gestion des Equipements et matériels </w:t>
      </w:r>
      <w:r>
        <w:rPr>
          <w:rFonts w:cs="Arial" w:ascii="Arial" w:hAnsi="Arial"/>
          <w:color w:val="231F20"/>
          <w:spacing w:val="-11"/>
          <w:w w:val="105"/>
          <w:sz w:val="22"/>
          <w:szCs w:val="22"/>
        </w:rPr>
        <w:t xml:space="preserve">: Chaque usager devra disposer </w:t>
      </w:r>
      <w:r>
        <w:rPr>
          <w:rFonts w:cs="Arial" w:ascii="Arial" w:hAnsi="Arial"/>
          <w:color w:val="231F20"/>
          <w:spacing w:val="-6"/>
          <w:w w:val="105"/>
          <w:sz w:val="22"/>
          <w:szCs w:val="22"/>
        </w:rPr>
        <w:t>de</w:t>
      </w:r>
      <w:r>
        <w:rPr>
          <w:rFonts w:cs="Arial" w:ascii="Arial" w:hAnsi="Arial"/>
          <w:color w:val="231F20"/>
          <w:spacing w:val="-30"/>
          <w:w w:val="105"/>
          <w:sz w:val="22"/>
          <w:szCs w:val="22"/>
        </w:rPr>
        <w:t xml:space="preserve"> </w:t>
      </w:r>
      <w:r>
        <w:rPr>
          <w:rFonts w:cs="Arial" w:ascii="Arial" w:hAnsi="Arial"/>
          <w:color w:val="231F20"/>
          <w:spacing w:val="-8"/>
          <w:w w:val="105"/>
          <w:sz w:val="22"/>
          <w:szCs w:val="22"/>
        </w:rPr>
        <w:t>son</w:t>
      </w:r>
      <w:r>
        <w:rPr>
          <w:rFonts w:cs="Arial" w:ascii="Arial" w:hAnsi="Arial"/>
          <w:color w:val="231F20"/>
          <w:spacing w:val="-31"/>
          <w:w w:val="105"/>
          <w:sz w:val="22"/>
          <w:szCs w:val="22"/>
        </w:rPr>
        <w:t xml:space="preserve"> </w:t>
      </w:r>
      <w:r>
        <w:rPr>
          <w:rFonts w:cs="Arial" w:ascii="Arial" w:hAnsi="Arial"/>
          <w:color w:val="231F20"/>
          <w:spacing w:val="-11"/>
          <w:w w:val="105"/>
          <w:sz w:val="22"/>
          <w:szCs w:val="22"/>
        </w:rPr>
        <w:t>propre</w:t>
      </w:r>
      <w:r>
        <w:rPr>
          <w:rFonts w:cs="Arial" w:ascii="Arial" w:hAnsi="Arial"/>
          <w:color w:val="231F20"/>
          <w:spacing w:val="-30"/>
          <w:w w:val="105"/>
          <w:sz w:val="22"/>
          <w:szCs w:val="22"/>
        </w:rPr>
        <w:t xml:space="preserve"> matériel (</w:t>
      </w:r>
      <w:r>
        <w:rPr>
          <w:rFonts w:cs="Arial" w:ascii="Arial" w:hAnsi="Arial"/>
          <w:color w:val="231F20"/>
          <w:spacing w:val="-11"/>
          <w:w w:val="105"/>
          <w:sz w:val="22"/>
          <w:szCs w:val="22"/>
        </w:rPr>
        <w:t>équipement sportif, pinceaux, tapis…). Aucun prêt de matériel n’est possible.</w:t>
      </w:r>
      <w:r>
        <w:rPr>
          <w:rFonts w:cs="Arial" w:ascii="Arial" w:hAnsi="Arial"/>
          <w:color w:val="231F20"/>
          <w:spacing w:val="-30"/>
          <w:w w:val="105"/>
          <w:sz w:val="22"/>
          <w:szCs w:val="22"/>
        </w:rPr>
        <w:t xml:space="preserve"> </w:t>
      </w:r>
    </w:p>
    <w:p>
      <w:pPr>
        <w:pStyle w:val="Corpsdetexte"/>
        <w:widowControl w:val="false"/>
        <w:spacing w:before="8" w:after="160"/>
        <w:jc w:val="both"/>
        <w:rPr>
          <w:rFonts w:ascii="Arial" w:hAnsi="Arial" w:cs="Arial"/>
          <w:color w:val="231F20"/>
          <w:spacing w:val="-30"/>
          <w:w w:val="105"/>
          <w:sz w:val="22"/>
          <w:szCs w:val="22"/>
        </w:rPr>
      </w:pPr>
      <w:r>
        <w:rPr>
          <w:rFonts w:cs="Arial" w:ascii="Arial" w:hAnsi="Arial"/>
          <w:color w:val="231F20"/>
          <w:spacing w:val="-30"/>
          <w:w w:val="105"/>
          <w:sz w:val="22"/>
          <w:szCs w:val="22"/>
        </w:rPr>
      </w:r>
    </w:p>
    <w:p>
      <w:pPr>
        <w:pStyle w:val="Corpsdetexte"/>
        <w:widowControl w:val="false"/>
        <w:spacing w:before="8" w:after="160"/>
        <w:jc w:val="both"/>
        <w:rPr>
          <w:rFonts w:ascii="Arial" w:hAnsi="Arial" w:cs="Arial"/>
          <w:i/>
          <w:i/>
          <w:color w:val="231F20"/>
          <w:w w:val="95"/>
          <w:sz w:val="22"/>
          <w:szCs w:val="22"/>
          <w:highlight w:val="lightGray"/>
        </w:rPr>
      </w:pPr>
      <w:r>
        <w:rPr>
          <w:rFonts w:cs="Arial" w:ascii="Arial" w:hAnsi="Arial"/>
          <w:i/>
          <w:color w:val="231F20"/>
          <w:w w:val="95"/>
          <w:sz w:val="22"/>
          <w:szCs w:val="22"/>
          <w:highlight w:val="lightGray"/>
        </w:rPr>
      </w:r>
    </w:p>
    <w:p>
      <w:pPr>
        <w:pStyle w:val="Corpsdetexte"/>
        <w:widowControl w:val="false"/>
        <w:spacing w:before="8" w:after="160"/>
        <w:jc w:val="both"/>
        <w:rPr>
          <w:rFonts w:ascii="Arial" w:hAnsi="Arial" w:cs="Arial"/>
          <w:b/>
          <w:b/>
          <w:sz w:val="22"/>
          <w:szCs w:val="22"/>
        </w:rPr>
      </w:pPr>
      <w:r>
        <w:rPr>
          <w:rFonts w:cs="Arial" w:ascii="Arial" w:hAnsi="Arial"/>
          <w:b/>
          <w:sz w:val="22"/>
          <w:szCs w:val="22"/>
        </w:rPr>
        <w:t>Gestion des vestiaires</w:t>
      </w:r>
    </w:p>
    <w:p>
      <w:pPr>
        <w:pStyle w:val="Normal"/>
        <w:jc w:val="both"/>
        <w:rPr>
          <w:rFonts w:ascii="Arial" w:hAnsi="Arial" w:cs="Arial"/>
          <w:i/>
          <w:i/>
        </w:rPr>
      </w:pPr>
      <w:r>
        <w:rPr/>
      </w:r>
    </w:p>
    <w:p>
      <w:pPr>
        <w:pStyle w:val="Corpsdetexte"/>
        <w:widowControl w:val="false"/>
        <w:numPr>
          <w:ilvl w:val="0"/>
          <w:numId w:val="9"/>
        </w:numPr>
        <w:spacing w:before="8" w:after="160"/>
        <w:jc w:val="both"/>
        <w:rPr>
          <w:rFonts w:ascii="Arial" w:hAnsi="Arial" w:cs="Arial"/>
          <w:b/>
          <w:b/>
          <w:sz w:val="22"/>
          <w:szCs w:val="22"/>
        </w:rPr>
      </w:pPr>
      <w:r>
        <w:rPr>
          <w:rFonts w:cs="Arial" w:ascii="Arial" w:hAnsi="Arial"/>
          <w:color w:val="231F20"/>
          <w:w w:val="95"/>
          <w:sz w:val="22"/>
          <w:szCs w:val="22"/>
        </w:rPr>
        <w:t xml:space="preserve">Les </w:t>
      </w:r>
      <w:r>
        <w:rPr>
          <w:rFonts w:cs="Arial" w:ascii="Arial" w:hAnsi="Arial"/>
          <w:color w:val="231F20"/>
          <w:spacing w:val="-7"/>
          <w:w w:val="105"/>
          <w:sz w:val="22"/>
          <w:szCs w:val="22"/>
        </w:rPr>
        <w:t>casiers à cadenas, les  vestiaires et les salles collectives  sont condamnés.</w:t>
      </w:r>
    </w:p>
    <w:p>
      <w:pPr>
        <w:pStyle w:val="ListParagraph"/>
        <w:numPr>
          <w:ilvl w:val="0"/>
          <w:numId w:val="9"/>
        </w:numPr>
        <w:spacing w:lineRule="auto" w:line="247" w:before="19" w:after="160"/>
        <w:jc w:val="both"/>
        <w:rPr>
          <w:rFonts w:ascii="Arial" w:hAnsi="Arial" w:cs="Arial"/>
          <w:color w:val="231F20"/>
        </w:rPr>
      </w:pPr>
      <w:r>
        <w:rPr>
          <w:rFonts w:cs="Arial" w:ascii="Arial" w:hAnsi="Arial"/>
          <w:color w:val="231F20"/>
        </w:rPr>
        <w:t>Les distributeurs de boissons et friandises seront condamnés. Les adhérent.e.s sont invité.e.s à venir avec une bouteille d’eau individuelle ou une gourde.</w:t>
      </w:r>
    </w:p>
    <w:p>
      <w:pPr>
        <w:pStyle w:val="Normal"/>
        <w:spacing w:lineRule="auto" w:line="247" w:before="19" w:after="160"/>
        <w:jc w:val="both"/>
        <w:rPr>
          <w:rFonts w:ascii="Arial" w:hAnsi="Arial" w:cs="Arial"/>
          <w:color w:val="231F20"/>
        </w:rPr>
      </w:pPr>
      <w:r>
        <w:rPr>
          <w:rFonts w:cs="Arial" w:ascii="Arial" w:hAnsi="Arial"/>
          <w:color w:val="231F20"/>
        </w:rPr>
      </w:r>
    </w:p>
    <w:p>
      <w:pPr>
        <w:pStyle w:val="Normal"/>
        <w:spacing w:lineRule="auto" w:line="247" w:before="19" w:after="160"/>
        <w:jc w:val="both"/>
        <w:rPr/>
      </w:pPr>
      <w:r>
        <w:rPr>
          <w:rFonts w:cs="Arial" w:ascii="Arial" w:hAnsi="Arial"/>
          <w:b/>
          <w:color w:val="231F20"/>
        </w:rPr>
        <w:t xml:space="preserve">Gestion des sanitaires : </w:t>
      </w:r>
      <w:r>
        <w:rPr>
          <w:rFonts w:cs="Arial" w:ascii="Arial" w:hAnsi="Arial"/>
          <w:color w:val="231F20"/>
        </w:rPr>
        <w:t>[</w:t>
      </w:r>
    </w:p>
    <w:p>
      <w:pPr>
        <w:pStyle w:val="Normal"/>
        <w:spacing w:lineRule="auto" w:line="247" w:before="19" w:after="160"/>
        <w:jc w:val="both"/>
        <w:rPr>
          <w:rFonts w:ascii="Arial" w:hAnsi="Arial" w:cs="Arial"/>
        </w:rPr>
      </w:pPr>
      <w:r>
        <w:rPr>
          <w:rFonts w:cs="Arial" w:ascii="Arial" w:hAnsi="Arial"/>
          <w:color w:val="231F20"/>
        </w:rPr>
        <w:t xml:space="preserve">Les </w:t>
      </w:r>
      <w:r>
        <w:rPr>
          <w:rFonts w:cs="Arial" w:ascii="Arial" w:hAnsi="Arial"/>
        </w:rPr>
        <w:t>adhérent.e.s</w:t>
      </w:r>
      <w:r>
        <w:rPr>
          <w:rFonts w:cs="Arial" w:ascii="Arial" w:hAnsi="Arial"/>
          <w:color w:val="231F20"/>
        </w:rPr>
        <w:t xml:space="preserve"> sont invité.e.s, par affichage, à se nettoyer les mains avant et après l’utilisation de ceux-ci. </w:t>
      </w:r>
    </w:p>
    <w:p>
      <w:pPr>
        <w:pStyle w:val="Normal"/>
        <w:widowControl w:val="false"/>
        <w:tabs>
          <w:tab w:val="left" w:pos="799" w:leader="none"/>
        </w:tabs>
        <w:spacing w:lineRule="auto" w:line="247" w:before="101" w:after="160"/>
        <w:ind w:right="790" w:hanging="0"/>
        <w:jc w:val="both"/>
        <w:rPr>
          <w:rFonts w:ascii="Arial" w:hAnsi="Arial" w:cs="Arial"/>
          <w:b/>
          <w:b/>
        </w:rPr>
      </w:pPr>
      <w:r>
        <w:rPr>
          <w:rFonts w:cs="Arial" w:ascii="Arial" w:hAnsi="Arial"/>
          <w:color w:val="231F20"/>
          <w:spacing w:val="6"/>
          <w:w w:val="105"/>
        </w:rPr>
        <w:t xml:space="preserve"> </w:t>
      </w:r>
    </w:p>
    <w:p>
      <w:pPr>
        <w:pStyle w:val="Titre1"/>
        <w:jc w:val="both"/>
        <w:rPr>
          <w:rFonts w:ascii="Arial" w:hAnsi="Arial" w:cs="Arial"/>
        </w:rPr>
      </w:pPr>
      <w:bookmarkStart w:id="3" w:name="_Toc50725121"/>
      <w:bookmarkEnd w:id="3"/>
      <w:r>
        <w:rPr>
          <w:rFonts w:cs="Arial" w:ascii="Arial" w:hAnsi="Arial"/>
        </w:rPr>
        <w:t>Respect des consignes et du protocole</w:t>
      </w:r>
    </w:p>
    <w:p>
      <w:pPr>
        <w:pStyle w:val="Normal"/>
        <w:widowControl w:val="false"/>
        <w:tabs>
          <w:tab w:val="left" w:pos="799" w:leader="none"/>
        </w:tabs>
        <w:spacing w:lineRule="auto" w:line="247" w:before="43" w:after="160"/>
        <w:jc w:val="both"/>
        <w:rPr>
          <w:rFonts w:ascii="Arial" w:hAnsi="Arial" w:cs="Arial"/>
          <w:color w:val="231F20"/>
        </w:rPr>
      </w:pPr>
      <w:r>
        <w:rPr/>
      </w:r>
    </w:p>
    <w:p>
      <w:pPr>
        <w:pStyle w:val="Normal"/>
        <w:widowControl w:val="false"/>
        <w:tabs>
          <w:tab w:val="left" w:pos="799" w:leader="none"/>
        </w:tabs>
        <w:spacing w:lineRule="auto" w:line="247" w:before="43" w:after="160"/>
        <w:jc w:val="both"/>
        <w:rPr>
          <w:rFonts w:ascii="Arial" w:hAnsi="Arial" w:cs="Arial"/>
          <w:color w:val="231F20"/>
        </w:rPr>
      </w:pPr>
      <w:r>
        <w:rPr>
          <w:rFonts w:cs="Arial" w:ascii="Arial" w:hAnsi="Arial"/>
          <w:color w:val="231F20"/>
        </w:rPr>
        <w:t>Tout.e contrevenant.e à ce protocole s’engage à des sanctions (allant du rappel à l’ordre jusqu’à l’exclusion de l’association).</w:t>
      </w:r>
    </w:p>
    <w:p>
      <w:pPr>
        <w:pStyle w:val="Normal"/>
        <w:widowControl w:val="false"/>
        <w:tabs>
          <w:tab w:val="left" w:pos="799" w:leader="none"/>
        </w:tabs>
        <w:spacing w:lineRule="auto" w:line="247" w:before="43" w:after="160"/>
        <w:ind w:right="733" w:hanging="0"/>
        <w:jc w:val="both"/>
        <w:rPr>
          <w:rFonts w:ascii="Arial" w:hAnsi="Arial" w:cs="Arial"/>
        </w:rPr>
      </w:pPr>
      <w:r>
        <w:rPr>
          <w:rFonts w:cs="Arial" w:ascii="Arial" w:hAnsi="Arial"/>
        </w:rPr>
      </w:r>
    </w:p>
    <w:p>
      <w:pPr>
        <w:pStyle w:val="Titre1"/>
        <w:jc w:val="both"/>
        <w:rPr>
          <w:rFonts w:ascii="Arial" w:hAnsi="Arial" w:cs="Arial"/>
        </w:rPr>
      </w:pPr>
      <w:bookmarkStart w:id="4" w:name="_Toc50725122"/>
      <w:bookmarkEnd w:id="4"/>
      <w:r>
        <w:rPr>
          <w:rFonts w:cs="Arial" w:ascii="Arial" w:hAnsi="Arial"/>
        </w:rPr>
        <w:t>Modalités de rappel des consignes de prévention</w:t>
      </w:r>
    </w:p>
    <w:p>
      <w:pPr>
        <w:pStyle w:val="NoSpacing"/>
        <w:rPr>
          <w:rFonts w:ascii="Arial" w:hAnsi="Arial" w:cs="Arial"/>
        </w:rPr>
      </w:pPr>
      <w:r>
        <w:rPr>
          <w:rFonts w:cs="Arial" w:ascii="Arial" w:hAnsi="Arial"/>
        </w:rPr>
        <w:t>En cas de symptômes (fièvre, toux, difficultés respiratoires), les adhérent.e.s sont invité.e.s à rester chez eux pour éviter tout risque de contagion.</w:t>
      </w:r>
    </w:p>
    <w:p>
      <w:pPr>
        <w:pStyle w:val="NoSpacing"/>
        <w:rPr>
          <w:rFonts w:ascii="Arial" w:hAnsi="Arial" w:cs="Arial"/>
        </w:rPr>
      </w:pPr>
      <w:r>
        <w:rPr>
          <w:rFonts w:cs="Arial" w:ascii="Arial" w:hAnsi="Arial"/>
          <w:color w:val="000000" w:themeColor="text1"/>
        </w:rPr>
      </w:r>
    </w:p>
    <w:p>
      <w:pPr>
        <w:pStyle w:val="ListParagraph"/>
        <w:jc w:val="both"/>
        <w:rPr>
          <w:rFonts w:ascii="Arial" w:hAnsi="Arial" w:cs="Arial"/>
          <w:color w:val="000000" w:themeColor="text1"/>
        </w:rPr>
      </w:pPr>
      <w:r>
        <w:rPr>
          <w:rFonts w:cs="Arial" w:ascii="Arial" w:hAnsi="Arial"/>
          <w:color w:val="000000" w:themeColor="text1"/>
        </w:rPr>
      </w:r>
    </w:p>
    <w:p>
      <w:pPr>
        <w:pStyle w:val="Titre1"/>
        <w:jc w:val="both"/>
        <w:rPr>
          <w:rFonts w:ascii="Arial" w:hAnsi="Arial" w:cs="Arial"/>
        </w:rPr>
      </w:pPr>
      <w:bookmarkStart w:id="5" w:name="_Toc50725124"/>
      <w:bookmarkEnd w:id="5"/>
      <w:r>
        <w:rPr>
          <w:rFonts w:cs="Arial" w:ascii="Arial" w:hAnsi="Arial"/>
        </w:rPr>
        <w:t>Modalités de prise en charge d’une personne symptomatique</w:t>
      </w:r>
    </w:p>
    <w:p>
      <w:pPr>
        <w:pStyle w:val="Normal"/>
        <w:jc w:val="both"/>
        <w:rPr>
          <w:rFonts w:ascii="Arial" w:hAnsi="Arial" w:eastAsia="" w:cs="Arial" w:eastAsiaTheme="majorEastAsia"/>
          <w:color w:val="000000" w:themeColor="text1"/>
        </w:rPr>
      </w:pPr>
      <w:r>
        <w:rPr>
          <w:rFonts w:eastAsia="" w:cs="Arial" w:ascii="Arial" w:hAnsi="Arial" w:eastAsiaTheme="majorEastAsia"/>
          <w:color w:val="000000" w:themeColor="text1"/>
        </w:rPr>
        <w:t>En présence d’une personne symptomatique (notamment fièvre et/ou toux, difficulté respiratoire…), la personne sera invitée à quitter les locaux et à se rendre au plus vite auprès d’un médecin.</w:t>
      </w:r>
    </w:p>
    <w:p>
      <w:pPr>
        <w:pStyle w:val="Normal"/>
        <w:jc w:val="both"/>
        <w:rPr>
          <w:rFonts w:ascii="Arial" w:hAnsi="Arial" w:eastAsia="" w:cs="Arial" w:eastAsiaTheme="majorEastAsia"/>
          <w:color w:val="000000" w:themeColor="text1"/>
        </w:rPr>
      </w:pPr>
      <w:r>
        <w:rPr>
          <w:rFonts w:eastAsia="" w:cs="Arial" w:ascii="Arial" w:hAnsi="Arial" w:eastAsiaTheme="majorEastAsia"/>
          <w:color w:val="000000" w:themeColor="text1"/>
        </w:rPr>
        <w:t>Le nom et les coordonnés de la personne seront notés sur le registre des incidents avec le jour et l’heure de survenance. Dans le cas de contamination confirmée, l’association mettra à disposition des acteurs de contact-tracing de l’Agence Régionale de Santé, la liste des personnes présentes dans l’établissement sur le créneau horaire concerné.</w:t>
      </w:r>
    </w:p>
    <w:p>
      <w:pPr>
        <w:pStyle w:val="Normal"/>
        <w:widowControl w:val="false"/>
        <w:tabs>
          <w:tab w:val="left" w:pos="799" w:leader="none"/>
        </w:tabs>
        <w:spacing w:lineRule="auto" w:line="247" w:before="43" w:after="160"/>
        <w:ind w:right="733" w:hanging="0"/>
        <w:jc w:val="both"/>
        <w:rPr>
          <w:rFonts w:ascii="Arial" w:hAnsi="Arial" w:eastAsia="" w:cs="Arial" w:eastAsiaTheme="majorEastAsia"/>
          <w:color w:val="000000" w:themeColor="text1"/>
        </w:rPr>
      </w:pPr>
      <w:r>
        <w:rPr/>
      </w:r>
      <w:r>
        <w:br w:type="page"/>
      </w:r>
    </w:p>
    <w:p>
      <w:pPr>
        <w:pStyle w:val="Titre1"/>
        <w:jc w:val="both"/>
        <w:rPr>
          <w:rFonts w:ascii="Arial" w:hAnsi="Arial" w:cs="Arial"/>
        </w:rPr>
      </w:pPr>
      <w:bookmarkStart w:id="6" w:name="_Toc50725126"/>
      <w:bookmarkEnd w:id="6"/>
      <w:r>
        <w:rPr>
          <w:rFonts w:cs="Arial" w:ascii="Arial" w:hAnsi="Arial"/>
        </w:rPr>
        <w:t>Annexe 1 DANSE</w:t>
      </w:r>
    </w:p>
    <w:p>
      <w:pPr>
        <w:pStyle w:val="Standard"/>
        <w:spacing w:lineRule="auto" w:line="240" w:before="0" w:after="0"/>
        <w:jc w:val="both"/>
        <w:rPr>
          <w:rFonts w:ascii="Arial" w:hAnsi="Arial" w:cs="Arial"/>
          <w:b/>
          <w:b/>
          <w:smallCaps/>
          <w:color w:val="0070C0"/>
          <w:sz w:val="26"/>
          <w:szCs w:val="26"/>
        </w:rPr>
      </w:pPr>
      <w:r>
        <w:rPr>
          <w:rFonts w:cs="Arial" w:ascii="Arial" w:hAnsi="Arial"/>
          <w:b/>
          <w:smallCaps/>
          <w:color w:val="0070C0"/>
          <w:sz w:val="26"/>
          <w:szCs w:val="26"/>
        </w:rPr>
      </w:r>
    </w:p>
    <w:p>
      <w:pPr>
        <w:pStyle w:val="NormalWeb"/>
        <w:rPr/>
      </w:pPr>
      <w:r>
        <w:rPr>
          <w:rFonts w:cs="Arial" w:ascii="Arial" w:hAnsi="Arial"/>
          <w:i/>
          <w:sz w:val="22"/>
          <w:szCs w:val="22"/>
        </w:rPr>
        <w:t xml:space="preserve">Les règles et recommandations sont indiquées dans le guide de la Fédération française de danse consultable </w:t>
      </w:r>
      <w:hyperlink r:id="rId4">
        <w:r>
          <w:rPr>
            <w:webHidden/>
            <w:rStyle w:val="LienInternet"/>
            <w:rFonts w:cs="Arial" w:ascii="Arial" w:hAnsi="Arial"/>
            <w:i/>
            <w:sz w:val="22"/>
            <w:szCs w:val="22"/>
          </w:rPr>
          <w:t>ICI</w:t>
        </w:r>
      </w:hyperlink>
      <w:r>
        <w:rPr>
          <w:rFonts w:cs="Arial" w:ascii="Arial" w:hAnsi="Arial"/>
          <w:i/>
          <w:sz w:val="22"/>
          <w:szCs w:val="22"/>
        </w:rPr>
        <w:t>.</w:t>
      </w:r>
    </w:p>
    <w:p>
      <w:pPr>
        <w:pStyle w:val="NormalWeb"/>
        <w:rPr>
          <w:rFonts w:ascii="Arial" w:hAnsi="Arial" w:cs="Arial"/>
          <w:sz w:val="22"/>
          <w:szCs w:val="22"/>
        </w:rPr>
      </w:pPr>
      <w:r>
        <w:rPr>
          <w:rFonts w:cs="Arial" w:ascii="Arial" w:hAnsi="Arial"/>
          <w:sz w:val="22"/>
          <w:szCs w:val="22"/>
        </w:rPr>
        <w:t>Quelques éléments à retenir en plus des généralités liées à la gestion des flux et au respect des mesures barrières :</w:t>
      </w:r>
    </w:p>
    <w:p>
      <w:pPr>
        <w:pStyle w:val="Normal"/>
        <w:numPr>
          <w:ilvl w:val="0"/>
          <w:numId w:val="8"/>
        </w:numPr>
        <w:spacing w:lineRule="auto" w:line="240" w:beforeAutospacing="1" w:afterAutospacing="1"/>
        <w:rPr>
          <w:rFonts w:ascii="Arial" w:hAnsi="Arial" w:cs="Arial"/>
        </w:rPr>
      </w:pPr>
      <w:r>
        <w:rPr>
          <w:rFonts w:cs="Arial" w:ascii="Arial" w:hAnsi="Arial"/>
        </w:rPr>
        <w:t>Précisez les éventuelles mesures pouvant limiter le nombre de personnes accueillies et/ou définir des horaires décalés pour limiter les interactions entre les danseur.euse.s et les contacts physiques (enseignants/danseurs)</w:t>
      </w:r>
    </w:p>
    <w:p>
      <w:pPr>
        <w:pStyle w:val="Normal"/>
        <w:numPr>
          <w:ilvl w:val="0"/>
          <w:numId w:val="8"/>
        </w:numPr>
        <w:spacing w:lineRule="auto" w:line="240" w:beforeAutospacing="1" w:afterAutospacing="1"/>
        <w:rPr>
          <w:rFonts w:ascii="Arial" w:hAnsi="Arial" w:cs="Arial"/>
        </w:rPr>
      </w:pPr>
      <w:r>
        <w:rPr>
          <w:rStyle w:val="Strong"/>
          <w:rFonts w:cs="Arial" w:ascii="Arial" w:hAnsi="Arial"/>
        </w:rPr>
        <w:t>Pendant la pratique, un espace de minimum 4m2 est préconisé entre chaque danseur.euse lorsque cela est possible, même si le décret du 10 juillet 2020 consolidé le 2 septembre précise : la distanciation physique n'a pas à être observée pour la pratique des activités artistiques dont la nature même ne le permet pas.</w:t>
      </w:r>
    </w:p>
    <w:p>
      <w:pPr>
        <w:pStyle w:val="Normal"/>
        <w:numPr>
          <w:ilvl w:val="0"/>
          <w:numId w:val="8"/>
        </w:numPr>
        <w:spacing w:lineRule="auto" w:line="240" w:beforeAutospacing="1" w:afterAutospacing="1"/>
        <w:rPr>
          <w:rFonts w:ascii="Arial" w:hAnsi="Arial" w:cs="Arial"/>
        </w:rPr>
      </w:pPr>
      <w:r>
        <w:rPr>
          <w:rFonts w:cs="Arial" w:ascii="Arial" w:hAnsi="Arial"/>
        </w:rPr>
        <w:t xml:space="preserve">Le port du masque obligatoire pour les personnes de plus de 11 ans, </w:t>
      </w:r>
      <w:r>
        <w:rPr>
          <w:rStyle w:val="Strong"/>
          <w:rFonts w:cs="Arial" w:ascii="Arial" w:hAnsi="Arial"/>
        </w:rPr>
        <w:t>sauf pendant la pratique</w:t>
      </w:r>
    </w:p>
    <w:p>
      <w:pPr>
        <w:pStyle w:val="Normal"/>
        <w:numPr>
          <w:ilvl w:val="0"/>
          <w:numId w:val="8"/>
        </w:numPr>
        <w:spacing w:lineRule="auto" w:line="240" w:beforeAutospacing="1" w:afterAutospacing="1"/>
        <w:rPr>
          <w:rFonts w:ascii="Arial" w:hAnsi="Arial" w:cs="Arial"/>
        </w:rPr>
      </w:pPr>
      <w:r>
        <w:rPr>
          <w:rStyle w:val="Strong"/>
          <w:rFonts w:cs="Arial" w:ascii="Arial" w:hAnsi="Arial"/>
        </w:rPr>
        <w:t>Un suivi daté des présents est systématisé</w:t>
      </w:r>
      <w:r>
        <w:rPr>
          <w:rFonts w:cs="Arial" w:ascii="Arial" w:hAnsi="Arial"/>
        </w:rPr>
        <w:t xml:space="preserve"> à chaque début de cours avec appel afin de pouvoir contacter les participant.e.s en cas de Covid 19.</w:t>
      </w:r>
    </w:p>
    <w:p>
      <w:pPr>
        <w:pStyle w:val="Normal"/>
        <w:numPr>
          <w:ilvl w:val="0"/>
          <w:numId w:val="8"/>
        </w:numPr>
        <w:spacing w:lineRule="auto" w:line="240" w:beforeAutospacing="1" w:afterAutospacing="1"/>
        <w:rPr>
          <w:rFonts w:ascii="Arial" w:hAnsi="Arial" w:cs="Arial"/>
        </w:rPr>
      </w:pPr>
      <w:r>
        <w:rPr>
          <w:rFonts w:cs="Arial" w:ascii="Arial" w:hAnsi="Arial"/>
        </w:rPr>
        <w:t>Les locaux sont aérés toutes les 3 heures pendant 15 minutes</w:t>
      </w:r>
    </w:p>
    <w:p>
      <w:pPr>
        <w:pStyle w:val="Normal"/>
        <w:numPr>
          <w:ilvl w:val="0"/>
          <w:numId w:val="8"/>
        </w:numPr>
        <w:spacing w:lineRule="auto" w:line="240" w:beforeAutospacing="1" w:afterAutospacing="1"/>
        <w:rPr>
          <w:rFonts w:ascii="Arial" w:hAnsi="Arial" w:cs="Arial"/>
        </w:rPr>
      </w:pPr>
      <w:r>
        <w:rPr>
          <w:rFonts w:cs="Arial" w:ascii="Arial" w:hAnsi="Arial"/>
        </w:rPr>
        <w:t>La désinfection du sol est obligatoire après chaque utilisation (à voir avec les contraintes des gestionnaires de salles)</w:t>
      </w:r>
    </w:p>
    <w:p>
      <w:pPr>
        <w:pStyle w:val="Normal"/>
        <w:numPr>
          <w:ilvl w:val="0"/>
          <w:numId w:val="8"/>
        </w:numPr>
        <w:spacing w:lineRule="auto" w:line="240" w:beforeAutospacing="1" w:afterAutospacing="1"/>
        <w:rPr>
          <w:rFonts w:ascii="Arial" w:hAnsi="Arial" w:cs="Arial"/>
        </w:rPr>
      </w:pPr>
      <w:r>
        <w:rPr>
          <w:rFonts w:cs="Arial" w:ascii="Arial" w:hAnsi="Arial"/>
        </w:rPr>
        <w:t>Les surfaces de contacts usuelles, les équipements (barres, agrès, décors,...) font l’objet d’un nettoyage / d’une désinfection avant et après chaque utilisation (l’utilisation de lingettes à usage unique est recommandée)</w:t>
      </w:r>
    </w:p>
    <w:p>
      <w:pPr>
        <w:pStyle w:val="Normal"/>
        <w:numPr>
          <w:ilvl w:val="0"/>
          <w:numId w:val="8"/>
        </w:numPr>
        <w:spacing w:lineRule="auto" w:line="240" w:beforeAutospacing="1" w:afterAutospacing="1"/>
        <w:rPr>
          <w:rFonts w:ascii="Arial" w:hAnsi="Arial" w:cs="Arial"/>
        </w:rPr>
      </w:pPr>
      <w:r>
        <w:rPr>
          <w:rFonts w:cs="Arial" w:ascii="Arial" w:hAnsi="Arial"/>
        </w:rPr>
        <w:t>Chaque danseur et danseuse doit venir muni de son propre matériel (stylo, carnet, ...) et de sa propre tenue dans un sac spécifique fermé.</w:t>
      </w:r>
    </w:p>
    <w:p>
      <w:pPr>
        <w:pStyle w:val="Normal"/>
        <w:numPr>
          <w:ilvl w:val="0"/>
          <w:numId w:val="8"/>
        </w:numPr>
        <w:spacing w:lineRule="auto" w:line="240" w:beforeAutospacing="1" w:afterAutospacing="1"/>
        <w:rPr>
          <w:rFonts w:ascii="Arial" w:hAnsi="Arial" w:cs="Arial"/>
        </w:rPr>
      </w:pPr>
      <w:r>
        <w:rPr>
          <w:rFonts w:cs="Arial" w:ascii="Arial" w:hAnsi="Arial"/>
        </w:rPr>
        <w:t>Tout matériel servant à l’activité doit être personnel et tout matériel collectif devra être systématiquement désinfecté après utilisation. Tout changement de tenue et/ou de chaussures doit être effectué avant d’entrer dans la salle du cours de danse.</w:t>
      </w:r>
    </w:p>
    <w:p>
      <w:pPr>
        <w:pStyle w:val="NormalWeb"/>
        <w:rPr>
          <w:rFonts w:ascii="Arial" w:hAnsi="Arial" w:cs="Arial"/>
          <w:sz w:val="22"/>
          <w:szCs w:val="22"/>
        </w:rPr>
      </w:pPr>
      <w:r>
        <w:rPr>
          <w:rFonts w:cs="Arial" w:ascii="Arial" w:hAnsi="Arial"/>
          <w:sz w:val="22"/>
          <w:szCs w:val="22"/>
        </w:rPr>
        <w:t> </w:t>
      </w:r>
      <w:r>
        <w:rPr>
          <w:rFonts w:cs="Arial" w:ascii="Arial" w:hAnsi="Arial"/>
          <w:sz w:val="22"/>
          <w:szCs w:val="22"/>
        </w:rPr>
        <w:t>Sources :</w:t>
      </w:r>
    </w:p>
    <w:p>
      <w:pPr>
        <w:pStyle w:val="NormalWeb"/>
        <w:rPr/>
      </w:pPr>
      <w:hyperlink r:id="rId5">
        <w:r>
          <w:rPr>
            <w:webHidden/>
            <w:rStyle w:val="LienInternet"/>
            <w:rFonts w:cs="Arial" w:ascii="Arial" w:hAnsi="Arial"/>
            <w:sz w:val="22"/>
            <w:szCs w:val="22"/>
          </w:rPr>
          <w:t>Guide de retour à la danse</w:t>
        </w:r>
      </w:hyperlink>
      <w:r>
        <w:rPr>
          <w:rFonts w:cs="Arial" w:ascii="Arial" w:hAnsi="Arial"/>
          <w:sz w:val="22"/>
          <w:szCs w:val="22"/>
        </w:rPr>
        <w:t>, Fédération française de danse, mis à jour le 27 août 2020</w:t>
      </w:r>
    </w:p>
    <w:p>
      <w:pPr>
        <w:pStyle w:val="NormalWeb"/>
        <w:rPr/>
      </w:pPr>
      <w:hyperlink r:id="rId6">
        <w:r>
          <w:rPr>
            <w:webHidden/>
            <w:rStyle w:val="LienInternet"/>
            <w:rFonts w:cs="Arial" w:ascii="Arial" w:hAnsi="Arial"/>
            <w:sz w:val="22"/>
            <w:szCs w:val="22"/>
          </w:rPr>
          <w:t>Décret du 10 juillet 2020, consolidé le 2 septembre 2020</w:t>
        </w:r>
      </w:hyperlink>
      <w:r>
        <w:rPr>
          <w:rFonts w:cs="Arial" w:ascii="Arial" w:hAnsi="Arial"/>
          <w:sz w:val="22"/>
          <w:szCs w:val="22"/>
        </w:rPr>
        <w:t xml:space="preserve"> chapitre 5, article 45</w:t>
      </w:r>
    </w:p>
    <w:p>
      <w:pPr>
        <w:pStyle w:val="NormalWeb"/>
        <w:rPr/>
      </w:pPr>
      <w:hyperlink r:id="rId7">
        <w:r>
          <w:rPr>
            <w:webHidden/>
            <w:rStyle w:val="LienInternet"/>
            <w:rFonts w:cs="Arial" w:ascii="Arial" w:hAnsi="Arial"/>
            <w:sz w:val="22"/>
            <w:szCs w:val="22"/>
          </w:rPr>
          <w:t>Guides d'aide à la reprise d'activités culturelles et artistiques</w:t>
        </w:r>
      </w:hyperlink>
      <w:r>
        <w:rPr>
          <w:rFonts w:cs="Arial" w:ascii="Arial" w:hAnsi="Arial"/>
          <w:sz w:val="22"/>
          <w:szCs w:val="22"/>
        </w:rPr>
        <w:t xml:space="preserve"> du Ministère de la Culture.</w:t>
      </w:r>
    </w:p>
    <w:p>
      <w:pPr>
        <w:pStyle w:val="Standard"/>
        <w:spacing w:lineRule="auto" w:line="240" w:before="0" w:after="0"/>
        <w:jc w:val="both"/>
        <w:rPr>
          <w:rFonts w:ascii="Arial" w:hAnsi="Arial" w:cs="Arial"/>
          <w:b/>
          <w:b/>
          <w:smallCaps/>
          <w:color w:val="0070C0"/>
        </w:rPr>
      </w:pPr>
      <w:r>
        <w:rPr>
          <w:rFonts w:cs="Arial" w:ascii="Arial" w:hAnsi="Arial"/>
          <w:b/>
          <w:smallCaps/>
          <w:color w:val="0070C0"/>
        </w:rPr>
      </w:r>
    </w:p>
    <w:p>
      <w:pPr>
        <w:pStyle w:val="Standard"/>
        <w:spacing w:lineRule="auto" w:line="240" w:before="0" w:after="0"/>
        <w:jc w:val="both"/>
        <w:rPr>
          <w:rFonts w:ascii="Arial" w:hAnsi="Arial" w:cs="Arial"/>
          <w:b/>
          <w:b/>
          <w:smallCaps/>
          <w:color w:val="0070C0"/>
          <w:sz w:val="26"/>
          <w:szCs w:val="26"/>
        </w:rPr>
      </w:pPr>
      <w:r>
        <w:rPr>
          <w:rFonts w:cs="Arial" w:ascii="Arial" w:hAnsi="Arial"/>
          <w:b/>
          <w:smallCaps/>
          <w:color w:val="0070C0"/>
          <w:sz w:val="26"/>
          <w:szCs w:val="26"/>
        </w:rPr>
      </w:r>
    </w:p>
    <w:p>
      <w:pPr>
        <w:pStyle w:val="Standard"/>
        <w:spacing w:lineRule="auto" w:line="240" w:before="0" w:after="0"/>
        <w:jc w:val="both"/>
        <w:rPr>
          <w:rFonts w:ascii="Arial" w:hAnsi="Arial" w:eastAsia="" w:cs="Arial" w:eastAsiaTheme="majorEastAsia"/>
          <w:sz w:val="22"/>
          <w:szCs w:val="22"/>
        </w:rPr>
      </w:pPr>
      <w:r>
        <w:rPr/>
      </w:r>
      <w:r>
        <w:br w:type="page"/>
      </w:r>
    </w:p>
    <w:p>
      <w:pPr>
        <w:pStyle w:val="Titre1"/>
        <w:jc w:val="both"/>
        <w:rPr>
          <w:rFonts w:ascii="Arial" w:hAnsi="Arial" w:cs="Arial"/>
        </w:rPr>
      </w:pPr>
      <w:bookmarkStart w:id="7" w:name="_Toc50725128"/>
      <w:bookmarkEnd w:id="7"/>
      <w:r>
        <w:rPr>
          <w:rFonts w:cs="Arial" w:ascii="Arial" w:hAnsi="Arial"/>
        </w:rPr>
        <w:t>Annexe 3  - Mesures barrières et de distanciation physique</w:t>
      </w:r>
    </w:p>
    <w:p>
      <w:pPr>
        <w:pStyle w:val="Standard"/>
        <w:jc w:val="center"/>
        <w:rPr>
          <w:rFonts w:ascii="Arial" w:hAnsi="Arial" w:cs="Arial"/>
          <w:b/>
          <w:b/>
          <w:smallCaps/>
          <w:color w:val="C00000"/>
        </w:rPr>
      </w:pPr>
      <w:r>
        <w:rPr>
          <w:rFonts w:cs="Arial" w:ascii="Arial" w:hAnsi="Arial"/>
          <w:b/>
          <w:smallCaps/>
          <w:color w:val="C00000"/>
        </w:rPr>
      </w:r>
    </w:p>
    <w:p>
      <w:pPr>
        <w:pStyle w:val="Standard"/>
        <w:jc w:val="center"/>
        <w:rPr>
          <w:rFonts w:ascii="Arial" w:hAnsi="Arial" w:cs="Arial"/>
        </w:rPr>
      </w:pPr>
      <w:r>
        <w:rPr>
          <w:rFonts w:cs="Arial" w:ascii="Arial" w:hAnsi="Arial"/>
        </w:rPr>
        <w:t>Se laver régulièrement les mains à l’eau et au savon ou avec une solution hydro-alcoolique (SHA) ne pas se sécher les mains avec un dispositif de papier/tissu à usage non unique</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Eviter de se toucher le visage en particulier le nez et la bouche</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Utiliser un mouchoir jetable pour se moucher, tousser, éternuer ou cracher, et le jeter aussitôt</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Tousser et éternuer dans son coude ou dans un mouchoir en papier jetable</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Mettre en œuvre les mesures de distanciation physique :</w:t>
      </w:r>
    </w:p>
    <w:p>
      <w:pPr>
        <w:pStyle w:val="ListParagraph"/>
        <w:numPr>
          <w:ilvl w:val="0"/>
          <w:numId w:val="5"/>
        </w:numPr>
        <w:suppressAutoHyphens w:val="true"/>
        <w:spacing w:lineRule="auto" w:line="247" w:before="0" w:after="160"/>
        <w:jc w:val="center"/>
        <w:textAlignment w:val="baseline"/>
        <w:rPr>
          <w:rFonts w:ascii="Arial" w:hAnsi="Arial" w:cs="Arial"/>
        </w:rPr>
      </w:pPr>
      <w:r>
        <w:rPr>
          <w:rFonts w:cs="Arial" w:ascii="Arial" w:hAnsi="Arial"/>
        </w:rPr>
        <w:t>Ne pas se serrer les mains ou embrasser pour se saluer, ni d’accolade</w:t>
      </w:r>
    </w:p>
    <w:p>
      <w:pPr>
        <w:pStyle w:val="ListParagraph"/>
        <w:numPr>
          <w:ilvl w:val="0"/>
          <w:numId w:val="5"/>
        </w:numPr>
        <w:suppressAutoHyphens w:val="true"/>
        <w:spacing w:lineRule="auto" w:line="247" w:before="0" w:after="160"/>
        <w:jc w:val="center"/>
        <w:textAlignment w:val="baseline"/>
        <w:rPr>
          <w:rFonts w:ascii="Arial" w:hAnsi="Arial" w:cs="Arial"/>
        </w:rPr>
      </w:pPr>
      <w:r>
        <w:rPr>
          <w:rFonts w:cs="Arial" w:ascii="Arial" w:hAnsi="Arial"/>
        </w:rPr>
        <w:t xml:space="preserve">Distance physique d’au moins 1 mètre (soit 4m² sans contact autour </w:t>
        <w:br/>
        <w:t>de chaque personne)</w:t>
      </w:r>
    </w:p>
    <w:p>
      <w:pPr>
        <w:pStyle w:val="ListParagraph"/>
        <w:numPr>
          <w:ilvl w:val="0"/>
          <w:numId w:val="5"/>
        </w:numPr>
        <w:suppressAutoHyphens w:val="true"/>
        <w:spacing w:lineRule="auto" w:line="247" w:before="0" w:after="160"/>
        <w:jc w:val="center"/>
        <w:textAlignment w:val="baseline"/>
        <w:rPr>
          <w:rFonts w:ascii="Arial" w:hAnsi="Arial" w:cs="Arial"/>
        </w:rPr>
      </w:pPr>
      <w:r>
        <w:rPr>
          <w:rFonts w:cs="Arial" w:ascii="Arial" w:hAnsi="Arial"/>
        </w:rPr>
        <w:t>Porter des masques pour les échanges et la circulation dans les locaux</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Aérer régulièrement (toutes les 3 heures) les pièces fermées, pendant quinze minutes</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Désinfecter régulièrement les objets manipulés et les surfaces y compris les sanitaires</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Eviter de porter des gants : ils donnent un faux sentiment de protection. Les gants deviennent eux-mêmes des vecteurs de transmission, le risque de porter les mains au visage est le même que sans gant, le risque de contamination est donc égal voire supérieur</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Rester chez soi en cas de symptômes évocateurs du COVID-19 (toux, difficultés respiratoires, etc.) et contacter son médecin traitant (en cas de symptômes graves, appeler le 15)</w:t>
      </w:r>
    </w:p>
    <w:p>
      <w:pPr>
        <w:pStyle w:val="Standard"/>
        <w:jc w:val="center"/>
        <w:rPr>
          <w:rFonts w:ascii="Arial" w:hAnsi="Arial" w:cs="Arial"/>
        </w:rPr>
      </w:pPr>
      <w:r>
        <w:rPr>
          <w:rFonts w:cs="Arial" w:ascii="Arial" w:hAnsi="Arial"/>
        </w:rPr>
        <w:t>_____</w:t>
      </w:r>
    </w:p>
    <w:p>
      <w:pPr>
        <w:pStyle w:val="Standard"/>
        <w:jc w:val="center"/>
        <w:rPr>
          <w:rFonts w:ascii="Arial" w:hAnsi="Arial" w:cs="Arial"/>
        </w:rPr>
      </w:pPr>
      <w:r>
        <w:rPr>
          <w:rFonts w:cs="Arial" w:ascii="Arial" w:hAnsi="Arial"/>
        </w:rPr>
        <w:t>Un contrôle systématique de température à l’entrée des établissements/structures est exclu mais toute personne est invitée à mesurer elle-même sa température en cas de sensation de fièvre et plus généralement d’auto-surveiller l’apparition de symptômes</w:t>
        <w:br/>
        <w:t xml:space="preserve"> évocateurs de COVID-19.</w:t>
      </w:r>
    </w:p>
    <w:p>
      <w:pPr>
        <w:pStyle w:val="Standard"/>
        <w:jc w:val="center"/>
        <w:rPr>
          <w:rFonts w:ascii="Arial" w:hAnsi="Arial" w:cs="Arial"/>
          <w:sz w:val="20"/>
          <w:szCs w:val="20"/>
        </w:rPr>
      </w:pPr>
      <w:r>
        <w:rPr>
          <w:rFonts w:cs="Arial" w:ascii="Arial" w:hAnsi="Arial"/>
          <w:sz w:val="20"/>
          <w:szCs w:val="20"/>
        </w:rPr>
      </w:r>
    </w:p>
    <w:p>
      <w:pPr>
        <w:pStyle w:val="Normal"/>
        <w:rPr>
          <w:rFonts w:ascii="Arial" w:hAnsi="Arial" w:eastAsia="" w:cs="Arial" w:eastAsiaTheme="majorEastAsia"/>
          <w:color w:val="2E74B5" w:themeColor="accent1" w:themeShade="bf"/>
          <w:sz w:val="32"/>
          <w:szCs w:val="32"/>
        </w:rPr>
      </w:pPr>
      <w:r>
        <w:rPr>
          <w:rFonts w:eastAsia="" w:cs="Arial" w:eastAsiaTheme="majorEastAsia" w:ascii="Arial" w:hAnsi="Arial"/>
          <w:color w:val="2E74B5" w:themeColor="accent1" w:themeShade="bf"/>
          <w:sz w:val="32"/>
          <w:szCs w:val="32"/>
        </w:rPr>
      </w:r>
      <w:r>
        <w:br w:type="page"/>
      </w:r>
    </w:p>
    <w:p>
      <w:pPr>
        <w:pStyle w:val="Titre1"/>
        <w:jc w:val="both"/>
        <w:rPr>
          <w:rFonts w:ascii="Arial" w:hAnsi="Arial" w:cs="Arial"/>
        </w:rPr>
      </w:pPr>
      <w:bookmarkStart w:id="8" w:name="_Toc50725129"/>
      <w:bookmarkEnd w:id="8"/>
      <w:r>
        <w:rPr>
          <w:rFonts w:cs="Arial" w:ascii="Arial" w:hAnsi="Arial"/>
        </w:rPr>
        <w:t>Annexe 4 - Le protocole de prise en charge d’une personne symptomatique et de ses contacts rapprochés</w:t>
      </w:r>
    </w:p>
    <w:p>
      <w:pPr>
        <w:pStyle w:val="Standard"/>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Standard"/>
        <w:spacing w:lineRule="auto" w:line="240" w:before="0" w:after="60"/>
        <w:jc w:val="both"/>
        <w:rPr>
          <w:rFonts w:ascii="Arial" w:hAnsi="Arial" w:cs="Arial"/>
        </w:rPr>
      </w:pPr>
      <w:r>
        <w:rPr>
          <w:rFonts w:cs="Arial" w:ascii="Arial" w:hAnsi="Arial"/>
          <w:color w:val="000000"/>
        </w:rPr>
        <w:t>En présence d’une personne symptomatique (notamment fièvre et/ou toux, difficulté respiratoire, à parler ou à avaler, perte du gout et de l’odorat), la prise en charge repose sur :</w:t>
      </w:r>
    </w:p>
    <w:p>
      <w:pPr>
        <w:pStyle w:val="ListParagraph"/>
        <w:numPr>
          <w:ilvl w:val="0"/>
          <w:numId w:val="6"/>
        </w:numPr>
        <w:suppressAutoHyphens w:val="true"/>
        <w:spacing w:lineRule="auto" w:line="240" w:before="0" w:after="60"/>
        <w:jc w:val="both"/>
        <w:textAlignment w:val="baseline"/>
        <w:rPr>
          <w:rFonts w:ascii="Arial" w:hAnsi="Arial" w:cs="Arial"/>
        </w:rPr>
      </w:pPr>
      <w:r>
        <w:rPr>
          <w:rFonts w:cs="Arial" w:ascii="Arial" w:hAnsi="Arial"/>
          <w:color w:val="000000"/>
        </w:rPr>
        <w:t>L’isolement ;</w:t>
      </w:r>
    </w:p>
    <w:p>
      <w:pPr>
        <w:pStyle w:val="ListParagraph"/>
        <w:numPr>
          <w:ilvl w:val="0"/>
          <w:numId w:val="6"/>
        </w:numPr>
        <w:suppressAutoHyphens w:val="true"/>
        <w:spacing w:lineRule="auto" w:line="240" w:before="0" w:after="60"/>
        <w:jc w:val="both"/>
        <w:textAlignment w:val="baseline"/>
        <w:rPr>
          <w:rFonts w:ascii="Arial" w:hAnsi="Arial" w:cs="Arial"/>
        </w:rPr>
      </w:pPr>
      <w:r>
        <w:rPr>
          <w:rFonts w:cs="Arial" w:ascii="Arial" w:hAnsi="Arial"/>
          <w:color w:val="000000"/>
        </w:rPr>
        <w:t>La protection ;</w:t>
      </w:r>
    </w:p>
    <w:p>
      <w:pPr>
        <w:pStyle w:val="ListParagraph"/>
        <w:numPr>
          <w:ilvl w:val="0"/>
          <w:numId w:val="6"/>
        </w:numPr>
        <w:suppressAutoHyphens w:val="true"/>
        <w:spacing w:lineRule="auto" w:line="240" w:before="0" w:after="60"/>
        <w:jc w:val="both"/>
        <w:textAlignment w:val="baseline"/>
        <w:rPr>
          <w:rFonts w:ascii="Arial" w:hAnsi="Arial" w:cs="Arial"/>
        </w:rPr>
      </w:pPr>
      <w:r>
        <w:rPr>
          <w:rFonts w:cs="Arial" w:ascii="Arial" w:hAnsi="Arial"/>
          <w:color w:val="000000"/>
        </w:rPr>
        <w:t>La recherche de signes de gravité.</w:t>
      </w:r>
    </w:p>
    <w:p>
      <w:pPr>
        <w:pStyle w:val="Standard"/>
        <w:spacing w:lineRule="auto" w:line="240" w:before="0" w:after="60"/>
        <w:jc w:val="both"/>
        <w:rPr>
          <w:rFonts w:ascii="Arial" w:hAnsi="Arial" w:cs="Arial"/>
          <w:color w:val="000000"/>
        </w:rPr>
      </w:pPr>
      <w:r>
        <w:rPr>
          <w:rFonts w:cs="Arial" w:ascii="Arial" w:hAnsi="Arial"/>
          <w:color w:val="000000"/>
        </w:rPr>
      </w:r>
    </w:p>
    <w:p>
      <w:pPr>
        <w:pStyle w:val="Standard"/>
        <w:spacing w:lineRule="auto" w:line="240" w:before="0" w:after="60"/>
        <w:jc w:val="both"/>
        <w:rPr>
          <w:rFonts w:ascii="Arial" w:hAnsi="Arial" w:cs="Arial"/>
        </w:rPr>
      </w:pPr>
      <w:r>
        <w:rPr>
          <w:rFonts w:cs="Arial" w:ascii="Arial" w:hAnsi="Arial"/>
          <w:b/>
          <w:color w:val="C00000"/>
        </w:rPr>
        <w:t xml:space="preserve">1- Isoler la personne symptomatique </w:t>
      </w:r>
      <w:r>
        <w:rPr>
          <w:rFonts w:cs="Arial" w:ascii="Arial" w:hAnsi="Arial"/>
          <w:b/>
          <w:color w:val="000000"/>
        </w:rPr>
        <w:t>dans une pièce dédiée en</w:t>
      </w:r>
      <w:r>
        <w:rPr>
          <w:rFonts w:cs="Arial" w:ascii="Arial" w:hAnsi="Arial"/>
          <w:color w:val="000000"/>
        </w:rPr>
        <w:t xml:space="preserve"> appliquant immédiatement les gestes barrières, garder une distance raisonnable avec elle (1 mètre) avec port d’un masque « grand public » ou chirurgical si disponible.</w:t>
      </w:r>
    </w:p>
    <w:p>
      <w:pPr>
        <w:pStyle w:val="Standard"/>
        <w:spacing w:lineRule="auto" w:line="240" w:before="0" w:after="60"/>
        <w:jc w:val="both"/>
        <w:rPr>
          <w:rFonts w:ascii="Arial" w:hAnsi="Arial" w:cs="Arial"/>
          <w:color w:val="000000"/>
        </w:rPr>
      </w:pPr>
      <w:r>
        <w:rPr>
          <w:rFonts w:cs="Arial" w:ascii="Arial" w:hAnsi="Arial"/>
          <w:color w:val="000000"/>
        </w:rPr>
      </w:r>
    </w:p>
    <w:p>
      <w:pPr>
        <w:pStyle w:val="Standard"/>
        <w:spacing w:lineRule="auto" w:line="240" w:before="0" w:after="60"/>
        <w:jc w:val="both"/>
        <w:rPr>
          <w:rFonts w:ascii="Arial" w:hAnsi="Arial" w:cs="Arial"/>
          <w:color w:val="000000"/>
        </w:rPr>
      </w:pPr>
      <w:r>
        <w:rPr>
          <w:rFonts w:cs="Arial" w:ascii="Arial" w:hAnsi="Arial"/>
          <w:b/>
          <w:color w:val="C00000"/>
        </w:rPr>
        <w:t xml:space="preserve">2- </w:t>
      </w:r>
      <w:r>
        <w:rPr>
          <w:rFonts w:cs="Arial" w:ascii="Arial" w:hAnsi="Arial"/>
          <w:b/>
          <w:bCs/>
          <w:color w:val="C00000"/>
        </w:rPr>
        <w:t>En l’absence de signe de gravité</w:t>
      </w:r>
      <w:r>
        <w:rPr>
          <w:rFonts w:cs="Arial" w:ascii="Arial" w:hAnsi="Arial"/>
          <w:color w:val="000000"/>
        </w:rPr>
        <w:t xml:space="preserve">, demander à la personne de contacter son médecin traitant pour avis médical. Si confirmation d’absence de signes de gravité, organiser son retour à domicile en évitant les transports en commun. </w:t>
      </w:r>
    </w:p>
    <w:p>
      <w:pPr>
        <w:pStyle w:val="Standard"/>
        <w:spacing w:lineRule="auto" w:line="240" w:before="0" w:after="60"/>
        <w:jc w:val="both"/>
        <w:rPr>
          <w:rFonts w:ascii="Arial" w:hAnsi="Arial" w:cs="Arial"/>
          <w:b/>
          <w:b/>
          <w:bCs/>
          <w:color w:val="000000"/>
        </w:rPr>
      </w:pPr>
      <w:r>
        <w:rPr>
          <w:rFonts w:cs="Arial" w:ascii="Arial" w:hAnsi="Arial"/>
          <w:b/>
          <w:bCs/>
          <w:color w:val="000000"/>
        </w:rPr>
      </w:r>
    </w:p>
    <w:p>
      <w:pPr>
        <w:pStyle w:val="Standard"/>
        <w:spacing w:lineRule="auto" w:line="240" w:before="0" w:after="60"/>
        <w:jc w:val="both"/>
        <w:rPr>
          <w:rFonts w:ascii="Arial" w:hAnsi="Arial" w:cs="Arial"/>
        </w:rPr>
      </w:pPr>
      <w:r>
        <w:rPr>
          <w:rFonts w:cs="Arial" w:ascii="Arial" w:hAnsi="Arial"/>
          <w:b/>
          <w:bCs/>
          <w:color w:val="C00000"/>
        </w:rPr>
        <w:t xml:space="preserve">3- En cas de signe de gravité </w:t>
      </w:r>
      <w:r>
        <w:rPr>
          <w:rFonts w:cs="Arial" w:ascii="Arial" w:hAnsi="Arial"/>
          <w:color w:val="000000"/>
        </w:rPr>
        <w:t>(ex. détresse respiratoire), appeler le SAMU - composer le 15 (en étant suffisamment proche de la personne afin de permettre au médecin de lui parler éventuellement) :</w:t>
      </w:r>
    </w:p>
    <w:p>
      <w:pPr>
        <w:pStyle w:val="ListParagraph"/>
        <w:numPr>
          <w:ilvl w:val="0"/>
          <w:numId w:val="7"/>
        </w:numPr>
        <w:suppressAutoHyphens w:val="true"/>
        <w:spacing w:lineRule="auto" w:line="240" w:before="0" w:after="60"/>
        <w:jc w:val="both"/>
        <w:textAlignment w:val="baseline"/>
        <w:rPr>
          <w:rFonts w:ascii="Arial" w:hAnsi="Arial" w:cs="Arial"/>
        </w:rPr>
      </w:pPr>
      <w:r>
        <w:rPr>
          <w:rFonts w:cs="Arial" w:ascii="Arial" w:hAnsi="Arial"/>
          <w:b/>
          <w:color w:val="000000"/>
        </w:rPr>
        <w:t>Se présenter, présenter en quelques mots la situation</w:t>
      </w:r>
      <w:r>
        <w:rPr>
          <w:rFonts w:cs="Arial" w:ascii="Arial" w:hAnsi="Arial"/>
          <w:color w:val="000000"/>
        </w:rPr>
        <w:t xml:space="preserve"> (COVID-19, pour qui, quels symptômes), donner son numéro de téléphone, préciser la localisation et les moyens d’accès ; l’assistant de régulation passera un médecin et donnera la conduite à tenir (en demandant souvent de parler à la personne ou de l’entendre respirer).</w:t>
      </w:r>
    </w:p>
    <w:p>
      <w:pPr>
        <w:pStyle w:val="ListParagraph"/>
        <w:numPr>
          <w:ilvl w:val="0"/>
          <w:numId w:val="7"/>
        </w:numPr>
        <w:suppressAutoHyphens w:val="true"/>
        <w:spacing w:lineRule="auto" w:line="240" w:before="0" w:after="60"/>
        <w:jc w:val="both"/>
        <w:textAlignment w:val="baseline"/>
        <w:rPr>
          <w:rFonts w:ascii="Arial" w:hAnsi="Arial" w:cs="Arial"/>
        </w:rPr>
      </w:pPr>
      <w:r>
        <w:rPr>
          <w:rFonts w:cs="Arial" w:ascii="Arial" w:hAnsi="Arial"/>
          <w:b/>
          <w:color w:val="000000"/>
        </w:rPr>
        <w:t>Si l’envoi des secours est décidé par le centre 15</w:t>
      </w:r>
      <w:r>
        <w:rPr>
          <w:rFonts w:cs="Arial" w:ascii="Arial" w:hAnsi="Arial"/>
          <w:color w:val="000000"/>
        </w:rPr>
        <w:t>, organiser l’accueil des secours, rester à proximité (en respectant la distance de 1 m) de la personne pour la surveiller le temps que les secours arrivent ; en cas d’éléments nouveaux importants, rappeler le Samu 15 ; ne jamais s’énerver ou agir dans la précipitation.</w:t>
      </w:r>
    </w:p>
    <w:p>
      <w:pPr>
        <w:pStyle w:val="Standard"/>
        <w:spacing w:lineRule="auto" w:line="240" w:before="0" w:after="60"/>
        <w:jc w:val="both"/>
        <w:rPr>
          <w:rFonts w:ascii="Arial" w:hAnsi="Arial" w:cs="Arial"/>
          <w:color w:val="000000"/>
        </w:rPr>
      </w:pPr>
      <w:r>
        <w:rPr>
          <w:rFonts w:cs="Arial" w:ascii="Arial" w:hAnsi="Arial"/>
          <w:color w:val="000000"/>
        </w:rPr>
      </w:r>
    </w:p>
    <w:p>
      <w:pPr>
        <w:pStyle w:val="Standard"/>
        <w:spacing w:lineRule="auto" w:line="240" w:before="0" w:after="60"/>
        <w:jc w:val="both"/>
        <w:rPr>
          <w:rFonts w:ascii="Arial" w:hAnsi="Arial" w:cs="Arial"/>
        </w:rPr>
      </w:pPr>
      <w:r>
        <w:rPr>
          <w:rFonts w:cs="Arial" w:ascii="Arial" w:hAnsi="Arial"/>
          <w:b/>
          <w:color w:val="C00000"/>
        </w:rPr>
        <w:t xml:space="preserve">4- Après la prise en charge de la personne, </w:t>
      </w:r>
      <w:r>
        <w:rPr>
          <w:rFonts w:cs="Arial" w:ascii="Arial" w:hAnsi="Arial"/>
          <w:b/>
          <w:color w:val="000000"/>
        </w:rPr>
        <w:t>prendre contact avec le service de l’Agence régional de santé et suivre ses consignes, y compris pour le nettoyage du poste de travail.</w:t>
      </w:r>
    </w:p>
    <w:p>
      <w:pPr>
        <w:pStyle w:val="Standard"/>
        <w:spacing w:lineRule="auto" w:line="240" w:before="0" w:after="60"/>
        <w:jc w:val="both"/>
        <w:rPr>
          <w:rFonts w:ascii="Arial" w:hAnsi="Arial" w:cs="Arial"/>
          <w:color w:val="000000"/>
        </w:rPr>
      </w:pPr>
      <w:r>
        <w:rPr>
          <w:rFonts w:cs="Arial" w:ascii="Arial" w:hAnsi="Arial"/>
          <w:color w:val="000000"/>
        </w:rPr>
      </w:r>
    </w:p>
    <w:p>
      <w:pPr>
        <w:pStyle w:val="Standard"/>
        <w:spacing w:lineRule="auto" w:line="240" w:before="0" w:after="60"/>
        <w:jc w:val="both"/>
        <w:rPr>
          <w:rFonts w:ascii="Arial" w:hAnsi="Arial" w:cs="Arial"/>
        </w:rPr>
      </w:pPr>
      <w:r>
        <w:rPr>
          <w:rFonts w:cs="Arial" w:ascii="Arial" w:hAnsi="Arial"/>
          <w:b/>
          <w:color w:val="C00000"/>
        </w:rPr>
        <w:t>5- Si le cas COVID est confirmé</w:t>
      </w:r>
      <w:r>
        <w:rPr>
          <w:rFonts w:cs="Arial" w:ascii="Arial" w:hAnsi="Arial"/>
          <w:color w:val="000000"/>
        </w:rPr>
        <w:t xml:space="preserve">, l’identification et la prise en charge des contacts seront organisées par les acteurs de niveau 1 et 2 du contact-tracing (médecin prenant en charge le cas et plateformes de l’Assurance Maladie) : les contacts évalués « à risque » selon la définition de Santé publique France seront pris en charge et placés en quatorzaine (pendant 14 jours après la date du dernier contact avec le cas confirmé). Les acteurs de contact-tracing pourront s’appuyer sur les matrices des contacts adhérent.e.s réalisées en amont </w:t>
      </w:r>
      <w:r>
        <w:rPr>
          <w:rFonts w:cs="Arial" w:ascii="Arial" w:hAnsi="Arial"/>
        </w:rPr>
        <w:t>pour faciliter l’identification des contacts et leur qualification (« à risque » ou « à risque négligeable »).</w:t>
      </w:r>
    </w:p>
    <w:p>
      <w:pPr>
        <w:pStyle w:val="Normal"/>
        <w:spacing w:before="0" w:after="160"/>
        <w:jc w:val="both"/>
        <w:rPr/>
      </w:pPr>
      <w:r>
        <w:rPr/>
      </w:r>
    </w:p>
    <w:sectPr>
      <w:footerReference w:type="default" r:id="rId8"/>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thinThickSmallGap" w:sz="24" w:space="1" w:color="823B0B"/>
      </w:pBdr>
      <w:rPr>
        <w:rFonts w:ascii="Calibri Light" w:hAnsi="Calibri Light" w:eastAsia="" w:cs="" w:asciiTheme="majorHAnsi" w:cstheme="majorBidi" w:eastAsiaTheme="majorEastAsia" w:hAnsiTheme="majorHAns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next w:val="Normal"/>
    <w:link w:val="Titre1Car"/>
    <w:uiPriority w:val="9"/>
    <w:qFormat/>
    <w:rsid w:val="001b213c"/>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link w:val="Titre2Car"/>
    <w:uiPriority w:val="9"/>
    <w:qFormat/>
    <w:rsid w:val="0092020d"/>
    <w:pPr>
      <w:spacing w:lineRule="auto" w:line="240"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92020d"/>
    <w:rPr>
      <w:rFonts w:ascii="Times New Roman" w:hAnsi="Times New Roman" w:eastAsia="Times New Roman" w:cs="Times New Roman"/>
      <w:b/>
      <w:bCs/>
      <w:sz w:val="36"/>
      <w:szCs w:val="36"/>
      <w:lang w:eastAsia="fr-FR"/>
    </w:rPr>
  </w:style>
  <w:style w:type="character" w:styleId="Titre1Car" w:customStyle="1">
    <w:name w:val="Titre 1 Car"/>
    <w:basedOn w:val="DefaultParagraphFont"/>
    <w:link w:val="Titre1"/>
    <w:uiPriority w:val="9"/>
    <w:qFormat/>
    <w:rsid w:val="001b213c"/>
    <w:rPr>
      <w:rFonts w:ascii="Calibri Light" w:hAnsi="Calibri Light" w:eastAsia="" w:cs="" w:asciiTheme="majorHAnsi" w:cstheme="majorBidi" w:eastAsiaTheme="majorEastAsia" w:hAnsiTheme="majorHAnsi"/>
      <w:color w:val="2E74B5" w:themeColor="accent1" w:themeShade="bf"/>
      <w:sz w:val="32"/>
      <w:szCs w:val="32"/>
    </w:rPr>
  </w:style>
  <w:style w:type="character" w:styleId="LienInternet">
    <w:name w:val="Lien Internet"/>
    <w:basedOn w:val="DefaultParagraphFont"/>
    <w:uiPriority w:val="99"/>
    <w:unhideWhenUsed/>
    <w:rsid w:val="008d7a98"/>
    <w:rPr>
      <w:color w:val="0563C1" w:themeColor="hyperlink"/>
      <w:u w:val="single"/>
    </w:rPr>
  </w:style>
  <w:style w:type="character" w:styleId="CorpsdetexteCar" w:customStyle="1">
    <w:name w:val="Corps de texte Car"/>
    <w:basedOn w:val="DefaultParagraphFont"/>
    <w:link w:val="Corpsdetexte"/>
    <w:semiHidden/>
    <w:qFormat/>
    <w:rsid w:val="00555a0d"/>
    <w:rPr>
      <w:rFonts w:ascii="Times New Roman" w:hAnsi="Times New Roman" w:eastAsia="Times New Roman" w:cs="Times New Roman"/>
      <w:sz w:val="24"/>
      <w:szCs w:val="20"/>
      <w:lang w:eastAsia="fr-FR"/>
    </w:rPr>
  </w:style>
  <w:style w:type="character" w:styleId="Strong">
    <w:name w:val="Strong"/>
    <w:basedOn w:val="DefaultParagraphFont"/>
    <w:uiPriority w:val="22"/>
    <w:qFormat/>
    <w:rsid w:val="0017416c"/>
    <w:rPr>
      <w:b/>
      <w:bCs/>
    </w:rPr>
  </w:style>
  <w:style w:type="character" w:styleId="TextedebullesCar" w:customStyle="1">
    <w:name w:val="Texte de bulles Car"/>
    <w:basedOn w:val="DefaultParagraphFont"/>
    <w:link w:val="Textedebulles"/>
    <w:uiPriority w:val="99"/>
    <w:semiHidden/>
    <w:qFormat/>
    <w:rsid w:val="002e20de"/>
    <w:rPr>
      <w:rFonts w:ascii="Tahoma" w:hAnsi="Tahoma" w:cs="Tahoma"/>
      <w:sz w:val="16"/>
      <w:szCs w:val="16"/>
    </w:rPr>
  </w:style>
  <w:style w:type="character" w:styleId="EntteCar" w:customStyle="1">
    <w:name w:val="En-tête Car"/>
    <w:basedOn w:val="DefaultParagraphFont"/>
    <w:link w:val="En-tte"/>
    <w:uiPriority w:val="99"/>
    <w:qFormat/>
    <w:rsid w:val="002e20de"/>
    <w:rPr/>
  </w:style>
  <w:style w:type="character" w:styleId="PieddepageCar" w:customStyle="1">
    <w:name w:val="Pied de page Car"/>
    <w:basedOn w:val="DefaultParagraphFont"/>
    <w:link w:val="Pieddepage"/>
    <w:uiPriority w:val="99"/>
    <w:qFormat/>
    <w:rsid w:val="002e20d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Arial" w:hAnsi="Arial" w:eastAsia="" w:cs="Calibri Light"/>
      <w:color w:val="2E74B5"/>
      <w:sz w:val="32"/>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ascii="Arial" w:hAnsi="Arial"/>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rFonts w:ascii="Arial" w:hAnsi="Arial"/>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rFonts w:ascii="Arial" w:hAnsi="Arial"/>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Sautdindex">
    <w:name w:val="Saut d'index"/>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semiHidden/>
    <w:rsid w:val="00555a0d"/>
    <w:pPr>
      <w:spacing w:lineRule="auto" w:line="240" w:before="0" w:after="0"/>
    </w:pPr>
    <w:rPr>
      <w:rFonts w:ascii="Times New Roman" w:hAnsi="Times New Roman" w:eastAsia="Times New Roman" w:cs="Times New Roman"/>
      <w:sz w:val="24"/>
      <w:szCs w:val="20"/>
      <w:lang w:eastAsia="fr-F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92020d"/>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qFormat/>
    <w:rsid w:val="004d3605"/>
    <w:pPr>
      <w:spacing w:before="0" w:after="160"/>
      <w:ind w:left="720" w:hanging="0"/>
      <w:contextualSpacing/>
    </w:pPr>
    <w:rPr/>
  </w:style>
  <w:style w:type="paragraph" w:styleId="Default" w:customStyle="1">
    <w:name w:val="Default"/>
    <w:qFormat/>
    <w:rsid w:val="00555a0d"/>
    <w:pPr>
      <w:widowControl/>
      <w:bidi w:val="0"/>
      <w:spacing w:lineRule="auto" w:line="240" w:before="0" w:after="0"/>
      <w:jc w:val="left"/>
    </w:pPr>
    <w:rPr>
      <w:rFonts w:ascii="Arial" w:hAnsi="Arial" w:eastAsia="Calibri" w:cs="Arial"/>
      <w:color w:val="000000"/>
      <w:sz w:val="24"/>
      <w:szCs w:val="24"/>
      <w:lang w:val="fr-FR" w:eastAsia="en-US" w:bidi="ar-SA"/>
    </w:rPr>
  </w:style>
  <w:style w:type="paragraph" w:styleId="NoSpacing">
    <w:name w:val="No Spacing"/>
    <w:uiPriority w:val="1"/>
    <w:qFormat/>
    <w:rsid w:val="0090255b"/>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Standard" w:customStyle="1">
    <w:name w:val="Standard"/>
    <w:qFormat/>
    <w:rsid w:val="009a774c"/>
    <w:pPr>
      <w:widowControl/>
      <w:suppressAutoHyphens w:val="true"/>
      <w:bidi w:val="0"/>
      <w:spacing w:lineRule="auto" w:line="247"/>
      <w:jc w:val="left"/>
      <w:textAlignment w:val="baseline"/>
    </w:pPr>
    <w:rPr>
      <w:rFonts w:ascii="Calibri" w:hAnsi="Calibri" w:eastAsia="Calibri" w:cs="F" w:asciiTheme="minorHAnsi" w:eastAsiaTheme="minorHAnsi" w:hAnsiTheme="minorHAnsi"/>
      <w:color w:val="auto"/>
      <w:sz w:val="22"/>
      <w:szCs w:val="22"/>
      <w:lang w:val="fr-FR" w:eastAsia="en-US" w:bidi="ar-SA"/>
    </w:rPr>
  </w:style>
  <w:style w:type="paragraph" w:styleId="TOCHeading">
    <w:name w:val="TOC Heading"/>
    <w:basedOn w:val="Titre1"/>
    <w:next w:val="Normal"/>
    <w:uiPriority w:val="39"/>
    <w:unhideWhenUsed/>
    <w:qFormat/>
    <w:rsid w:val="0041429f"/>
    <w:pPr/>
    <w:rPr>
      <w:lang w:eastAsia="fr-FR"/>
    </w:rPr>
  </w:style>
  <w:style w:type="paragraph" w:styleId="Tabledesmatiresniveau1">
    <w:name w:val="TOC 1"/>
    <w:basedOn w:val="Normal"/>
    <w:next w:val="Normal"/>
    <w:autoRedefine/>
    <w:uiPriority w:val="39"/>
    <w:unhideWhenUsed/>
    <w:rsid w:val="0041429f"/>
    <w:pPr>
      <w:spacing w:before="0" w:after="100"/>
    </w:pPr>
    <w:rPr/>
  </w:style>
  <w:style w:type="paragraph" w:styleId="BalloonText">
    <w:name w:val="Balloon Text"/>
    <w:basedOn w:val="Normal"/>
    <w:link w:val="TextedebullesCar"/>
    <w:uiPriority w:val="99"/>
    <w:semiHidden/>
    <w:unhideWhenUsed/>
    <w:qFormat/>
    <w:rsid w:val="002e20de"/>
    <w:pPr>
      <w:spacing w:lineRule="auto" w:line="240" w:before="0" w:after="0"/>
    </w:pPr>
    <w:rPr>
      <w:rFonts w:ascii="Tahoma" w:hAnsi="Tahoma" w:cs="Tahoma"/>
      <w:sz w:val="16"/>
      <w:szCs w:val="16"/>
    </w:rPr>
  </w:style>
  <w:style w:type="paragraph" w:styleId="Entte">
    <w:name w:val="Header"/>
    <w:basedOn w:val="Normal"/>
    <w:link w:val="En-tteCar"/>
    <w:uiPriority w:val="99"/>
    <w:unhideWhenUsed/>
    <w:rsid w:val="002e20de"/>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e20de"/>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555a0d"/>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Texte.do?cidTexte=JORFTEXT000042105897&amp;dateTexte=20200907" TargetMode="External"/><Relationship Id="rId3" Type="http://schemas.openxmlformats.org/officeDocument/2006/relationships/hyperlink" Target="https://solidarites-sante.gouv.fr/IMG/pdf/affiche_gestes_barrieres_fr.pdf" TargetMode="External"/><Relationship Id="rId4" Type="http://schemas.openxmlformats.org/officeDocument/2006/relationships/hyperlink" Target="http://ffdanse.fr/publish/accueil/actualites/GUIDE_FFDANSE_RECOMMANDATIONS_SANITAIRES_V3_AOUT2020.pdf" TargetMode="External"/><Relationship Id="rId5" Type="http://schemas.openxmlformats.org/officeDocument/2006/relationships/hyperlink" Target="http://ffdanse.fr/publish/accueil/actualites/GUIDE_FFDANSE_RECOMMANDATIONS_SANITAIRES_V3_AOUT2020.pdf" TargetMode="External"/><Relationship Id="rId6" Type="http://schemas.openxmlformats.org/officeDocument/2006/relationships/hyperlink" Target="https://www.legifrance.gouv.fr/affichTexte.do?cidTexte=JORFTEXT000042105897" TargetMode="External"/><Relationship Id="rId7" Type="http://schemas.openxmlformats.org/officeDocument/2006/relationships/hyperlink" Target="https://www.culture.gouv.fr/Aides-demarches/Covid-19-le-ministere-informe-les-professionnels/Deconfinement-recommandations-sanitaires-pour-la-reprise-d-activit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Relationship Id="rId14"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EA"/>
    <w:rsid w:val="00D7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B62FF2D61B34BC99CF59B615AE536FD">
    <w:name w:val="FB62FF2D61B34BC99CF59B615AE536FD"/>
    <w:rsid w:val="00D7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0C0C-F62D-48E4-9E36-FB6438C1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Application>LibreOffice/5.1.6.2$Linux_X86_64 LibreOffice_project/10m0$Build-2</Application>
  <Pages>8</Pages>
  <Words>1960</Words>
  <Characters>10332</Characters>
  <CharactersWithSpaces>12174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2020-08-28T10:16:00Z</dcterms:created>
  <dc:creator>Bruno GESLIN</dc:creator>
  <dc:description/>
  <dc:language>fr-FR</dc:language>
  <cp:lastModifiedBy/>
  <dcterms:modified xsi:type="dcterms:W3CDTF">2020-09-14T11:24:50Z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